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A3C31" w14:textId="52D9F596" w:rsidR="008408EF" w:rsidRDefault="008408EF" w:rsidP="008408EF">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#127</w:t>
      </w:r>
      <w:r>
        <w:rPr>
          <w:rFonts w:cs="Arial"/>
          <w:b/>
          <w:sz w:val="24"/>
          <w:szCs w:val="24"/>
        </w:rPr>
        <w:tab/>
      </w:r>
      <w:r w:rsidR="00833BD9" w:rsidRPr="00833BD9">
        <w:rPr>
          <w:rFonts w:cs="Arial"/>
          <w:b/>
          <w:sz w:val="24"/>
          <w:szCs w:val="24"/>
        </w:rPr>
        <w:t>R3-250465</w:t>
      </w:r>
    </w:p>
    <w:p w14:paraId="07542D86" w14:textId="77777777" w:rsidR="008408EF" w:rsidRDefault="008408EF" w:rsidP="008408EF">
      <w:pPr>
        <w:pStyle w:val="CRCoverPage"/>
        <w:tabs>
          <w:tab w:val="right" w:pos="9639"/>
          <w:tab w:val="right" w:pos="13323"/>
        </w:tabs>
        <w:spacing w:after="0"/>
        <w:rPr>
          <w:rFonts w:cs="Arial"/>
          <w:b/>
          <w:sz w:val="24"/>
          <w:szCs w:val="24"/>
        </w:rPr>
      </w:pPr>
      <w:bookmarkStart w:id="1" w:name="_Hlk103953190"/>
      <w:r>
        <w:rPr>
          <w:rFonts w:cs="Arial"/>
          <w:b/>
          <w:bCs/>
          <w:sz w:val="24"/>
          <w:szCs w:val="24"/>
        </w:rPr>
        <w:t>Athens, Greece, 17-21 Feb 202</w:t>
      </w:r>
      <w:bookmarkEnd w:id="1"/>
      <w:r>
        <w:rPr>
          <w:rFonts w:cs="Arial"/>
          <w:b/>
          <w:bCs/>
          <w:sz w:val="24"/>
          <w:szCs w:val="24"/>
        </w:rPr>
        <w:t>5</w:t>
      </w:r>
    </w:p>
    <w:p w14:paraId="43631BC3" w14:textId="77777777" w:rsidR="008408EF" w:rsidRDefault="008408EF" w:rsidP="008408EF">
      <w:pPr>
        <w:pStyle w:val="Footer"/>
        <w:jc w:val="both"/>
        <w:rPr>
          <w:rFonts w:eastAsia="SimSun"/>
          <w:b w:val="0"/>
          <w:i w:val="0"/>
          <w:sz w:val="24"/>
          <w:lang w:eastAsia="zh-CN"/>
        </w:rPr>
      </w:pPr>
    </w:p>
    <w:p w14:paraId="4C2CD684" w14:textId="48586338" w:rsidR="008408EF" w:rsidRPr="00C26B53" w:rsidRDefault="008408EF" w:rsidP="008408EF">
      <w:pPr>
        <w:tabs>
          <w:tab w:val="left" w:pos="1985"/>
        </w:tabs>
        <w:ind w:left="1980" w:hanging="1980"/>
        <w:rPr>
          <w:rStyle w:val="a4"/>
        </w:rPr>
      </w:pPr>
      <w:r w:rsidRPr="00C26B53">
        <w:rPr>
          <w:rFonts w:ascii="Arial" w:hAnsi="Arial"/>
          <w:b/>
          <w:sz w:val="24"/>
          <w:lang w:val="en-US"/>
        </w:rPr>
        <w:t>Title:</w:t>
      </w:r>
      <w:r w:rsidRPr="00C26B53">
        <w:rPr>
          <w:rFonts w:ascii="Arial" w:hAnsi="Arial"/>
          <w:sz w:val="24"/>
          <w:lang w:val="en-US"/>
        </w:rPr>
        <w:t xml:space="preserve"> </w:t>
      </w:r>
      <w:r w:rsidRPr="00C26B53">
        <w:rPr>
          <w:rFonts w:ascii="Arial" w:hAnsi="Arial"/>
          <w:sz w:val="24"/>
          <w:lang w:val="en-US"/>
        </w:rPr>
        <w:tab/>
      </w:r>
      <w:r>
        <w:rPr>
          <w:rFonts w:ascii="Arial" w:hAnsi="Arial"/>
          <w:sz w:val="24"/>
          <w:lang w:val="en-US"/>
        </w:rPr>
        <w:t xml:space="preserve">Further discussions on </w:t>
      </w:r>
      <w:r w:rsidRPr="00C26B53">
        <w:rPr>
          <w:rFonts w:ascii="Arial" w:hAnsi="Arial"/>
          <w:sz w:val="24"/>
          <w:lang w:val="en-US"/>
        </w:rPr>
        <w:t xml:space="preserve">AI/ML </w:t>
      </w:r>
      <w:r w:rsidR="00D7106A">
        <w:rPr>
          <w:rFonts w:ascii="Arial" w:hAnsi="Arial"/>
          <w:sz w:val="24"/>
          <w:lang w:val="en-US"/>
        </w:rPr>
        <w:t>enabled</w:t>
      </w:r>
      <w:r w:rsidRPr="00C26B53">
        <w:rPr>
          <w:rFonts w:ascii="Arial" w:hAnsi="Arial"/>
          <w:sz w:val="24"/>
          <w:lang w:val="en-US"/>
        </w:rPr>
        <w:t xml:space="preserve"> CCO</w:t>
      </w:r>
    </w:p>
    <w:p w14:paraId="6F2E5526" w14:textId="16311640"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Ericsson</w:t>
      </w:r>
      <w:r w:rsidR="00D366F7">
        <w:rPr>
          <w:rStyle w:val="a4"/>
          <w:lang w:val="en-GB"/>
        </w:rPr>
        <w:t>, Jio Platforms (JPL), InterDigital</w:t>
      </w:r>
    </w:p>
    <w:p w14:paraId="5F8592C8" w14:textId="77777777" w:rsidR="008408EF" w:rsidRDefault="008408EF" w:rsidP="008408EF">
      <w:pPr>
        <w:tabs>
          <w:tab w:val="left" w:pos="1985"/>
        </w:tabs>
        <w:rPr>
          <w:rStyle w:val="a4"/>
          <w:lang w:val="en-GB"/>
        </w:rPr>
      </w:pPr>
      <w:r>
        <w:rPr>
          <w:rFonts w:ascii="Arial" w:hAnsi="Arial"/>
          <w:b/>
          <w:sz w:val="24"/>
        </w:rPr>
        <w:t>Agenda item:</w:t>
      </w:r>
      <w:r>
        <w:rPr>
          <w:rFonts w:ascii="Arial" w:hAnsi="Arial"/>
          <w:sz w:val="24"/>
        </w:rPr>
        <w:tab/>
        <w:t>11.3</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0"/>
    <w:p w14:paraId="60E835C5" w14:textId="77777777" w:rsidR="008408EF" w:rsidRDefault="008408EF" w:rsidP="008408EF">
      <w:pPr>
        <w:pStyle w:val="Heading1"/>
        <w:rPr>
          <w:rFonts w:eastAsia="SimSun"/>
          <w:lang w:eastAsia="zh-CN"/>
        </w:rPr>
      </w:pPr>
      <w:r>
        <w:rPr>
          <w:rFonts w:eastAsia="SimSun"/>
          <w:lang w:eastAsia="zh-CN"/>
        </w:rPr>
        <w:t>1. Introduction</w:t>
      </w:r>
    </w:p>
    <w:p w14:paraId="0E1BC2FB" w14:textId="108504B1" w:rsidR="008408EF" w:rsidRDefault="00CC63DA" w:rsidP="008408EF">
      <w:pPr>
        <w:adjustRightInd w:val="0"/>
        <w:snapToGrid w:val="0"/>
        <w:rPr>
          <w:lang w:eastAsia="zh-CN"/>
        </w:rPr>
      </w:pPr>
      <w:bookmarkStart w:id="2" w:name="OLE_LINK2"/>
      <w:bookmarkStart w:id="3" w:name="OLE_LINK1"/>
      <w:r>
        <w:rPr>
          <w:lang w:eastAsia="zh-CN"/>
        </w:rPr>
        <w:t>In this contribution we discuss the following open points and WA from previous meetings:</w:t>
      </w:r>
    </w:p>
    <w:p w14:paraId="2E414378" w14:textId="77777777" w:rsidR="00CC63DA" w:rsidRDefault="00CC63DA" w:rsidP="008408EF">
      <w:pPr>
        <w:adjustRightInd w:val="0"/>
        <w:snapToGrid w:val="0"/>
        <w:rPr>
          <w:lang w:eastAsia="zh-CN"/>
        </w:rPr>
      </w:pPr>
      <w:r>
        <w:rPr>
          <w:lang w:eastAsia="zh-CN"/>
        </w:rPr>
        <w:t>RAN3#125-bis:</w:t>
      </w:r>
    </w:p>
    <w:p w14:paraId="33847B11" w14:textId="7BF95AA9" w:rsidR="00CC63DA" w:rsidRPr="00CC63DA" w:rsidRDefault="00CC63DA" w:rsidP="00417E73">
      <w:pPr>
        <w:pStyle w:val="ListParagraph"/>
        <w:numPr>
          <w:ilvl w:val="0"/>
          <w:numId w:val="12"/>
        </w:numPr>
        <w:adjustRightInd w:val="0"/>
        <w:snapToGrid w:val="0"/>
        <w:ind w:left="540" w:firstLineChars="0"/>
        <w:rPr>
          <w:rFonts w:asciiTheme="minorHAnsi" w:hAnsiTheme="minorHAnsi" w:cstheme="minorHAnsi"/>
          <w:b/>
          <w:bCs/>
          <w:color w:val="0000FF"/>
          <w:sz w:val="18"/>
          <w:szCs w:val="24"/>
        </w:rPr>
      </w:pPr>
      <w:r w:rsidRPr="00CC63DA">
        <w:rPr>
          <w:rFonts w:asciiTheme="minorHAnsi" w:hAnsiTheme="minorHAnsi" w:cstheme="minorHAnsi"/>
          <w:b/>
          <w:bCs/>
          <w:color w:val="0000FF"/>
          <w:sz w:val="18"/>
          <w:szCs w:val="24"/>
        </w:rPr>
        <w:t>Information to validate the prediction is needed.</w:t>
      </w:r>
    </w:p>
    <w:p w14:paraId="7487C033" w14:textId="77777777" w:rsidR="00CC63DA" w:rsidRDefault="00CC63DA" w:rsidP="00CC63DA">
      <w:pPr>
        <w:adjustRightInd w:val="0"/>
        <w:snapToGrid w:val="0"/>
        <w:rPr>
          <w:lang w:eastAsia="zh-CN"/>
        </w:rPr>
      </w:pPr>
      <w:r>
        <w:rPr>
          <w:lang w:eastAsia="zh-CN"/>
        </w:rPr>
        <w:t xml:space="preserve">RAN3#126: </w:t>
      </w:r>
    </w:p>
    <w:p w14:paraId="1D96AC26" w14:textId="76F09DA6" w:rsidR="008408EF" w:rsidRPr="00CC63DA" w:rsidRDefault="008408EF" w:rsidP="00417E73">
      <w:pPr>
        <w:pStyle w:val="ListParagraph"/>
        <w:numPr>
          <w:ilvl w:val="0"/>
          <w:numId w:val="12"/>
        </w:numPr>
        <w:adjustRightInd w:val="0"/>
        <w:snapToGrid w:val="0"/>
        <w:ind w:left="630" w:firstLineChars="0"/>
        <w:rPr>
          <w:rFonts w:ascii="Calibri" w:hAnsi="Calibri"/>
          <w:b/>
          <w:bCs/>
          <w:color w:val="008000"/>
          <w:sz w:val="18"/>
        </w:rPr>
      </w:pPr>
      <w:r w:rsidRPr="00CC63DA">
        <w:rPr>
          <w:rFonts w:asciiTheme="minorHAnsi" w:hAnsiTheme="minorHAnsi" w:cstheme="minorHAnsi"/>
          <w:b/>
          <w:bCs/>
          <w:color w:val="0000FF"/>
          <w:sz w:val="18"/>
          <w:szCs w:val="24"/>
        </w:rPr>
        <w:t>Further discussion on whether Value 0 needed for Future Cell Coverage State IE.</w:t>
      </w:r>
    </w:p>
    <w:p w14:paraId="648BCDA1" w14:textId="77777777" w:rsidR="00627BD7" w:rsidRDefault="00627BD7" w:rsidP="00417E73">
      <w:pPr>
        <w:pStyle w:val="ListParagraph"/>
        <w:numPr>
          <w:ilvl w:val="0"/>
          <w:numId w:val="12"/>
        </w:numPr>
        <w:adjustRightInd w:val="0"/>
        <w:snapToGrid w:val="0"/>
        <w:ind w:left="630" w:firstLineChars="0"/>
        <w:rPr>
          <w:rFonts w:ascii="Calibri" w:hAnsi="Calibri"/>
          <w:b/>
          <w:bCs/>
          <w:color w:val="008000"/>
          <w:sz w:val="18"/>
        </w:rPr>
      </w:pPr>
      <w:r w:rsidRPr="00CC63DA">
        <w:rPr>
          <w:rFonts w:ascii="Calibri" w:hAnsi="Calibri"/>
          <w:b/>
          <w:bCs/>
          <w:color w:val="008000"/>
          <w:sz w:val="18"/>
        </w:rPr>
        <w:t>WA: Introduce time information for predicted CCO issue and future CCO state encoded as Requested Prediction Time IE.</w:t>
      </w: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6F34DA1A" w14:textId="49A3FBFB" w:rsidR="008408EF" w:rsidRDefault="00CC63DA" w:rsidP="00417E73">
      <w:pPr>
        <w:pStyle w:val="Heading2"/>
        <w:numPr>
          <w:ilvl w:val="1"/>
          <w:numId w:val="11"/>
        </w:numPr>
      </w:pPr>
      <w:r>
        <w:t>Validate a prediction</w:t>
      </w:r>
    </w:p>
    <w:p w14:paraId="648169CB" w14:textId="77777777" w:rsidR="00E030FF" w:rsidRDefault="00CC63DA" w:rsidP="00CC63DA">
      <w:pPr>
        <w:adjustRightInd w:val="0"/>
        <w:snapToGrid w:val="0"/>
        <w:rPr>
          <w:lang w:val="en-US" w:eastAsia="zh-CN"/>
        </w:rPr>
      </w:pPr>
      <w:r>
        <w:rPr>
          <w:lang w:val="en-US" w:eastAsia="zh-CN"/>
        </w:rPr>
        <w:t>With</w:t>
      </w:r>
      <w:r w:rsidRPr="002750D2">
        <w:rPr>
          <w:lang w:val="en-US" w:eastAsia="zh-CN"/>
        </w:rPr>
        <w:t xml:space="preserve"> AI/ML </w:t>
      </w:r>
      <w:r w:rsidR="00D7106A">
        <w:rPr>
          <w:lang w:val="en-US" w:eastAsia="zh-CN"/>
        </w:rPr>
        <w:t>enabled</w:t>
      </w:r>
      <w:r w:rsidRPr="002750D2">
        <w:rPr>
          <w:lang w:val="en-US" w:eastAsia="zh-CN"/>
        </w:rPr>
        <w:t xml:space="preserve"> CCO, a predicted CCO issue </w:t>
      </w:r>
      <w:r>
        <w:rPr>
          <w:lang w:val="en-US" w:eastAsia="zh-CN"/>
        </w:rPr>
        <w:t xml:space="preserve">can be the output of AI/ML inference, and regardless of whether a predicted CCO issue </w:t>
      </w:r>
      <w:r w:rsidR="00D7106A">
        <w:rPr>
          <w:lang w:val="en-US" w:eastAsia="zh-CN"/>
        </w:rPr>
        <w:t xml:space="preserve">type </w:t>
      </w:r>
      <w:r>
        <w:rPr>
          <w:lang w:val="en-US" w:eastAsia="zh-CN"/>
        </w:rPr>
        <w:t xml:space="preserve">is “coverage” or “cell edge capacity” the action that will be taken to </w:t>
      </w:r>
      <w:r w:rsidR="0095228C">
        <w:rPr>
          <w:lang w:val="en-US" w:eastAsia="zh-CN"/>
        </w:rPr>
        <w:t xml:space="preserve">prevent </w:t>
      </w:r>
      <w:r>
        <w:rPr>
          <w:lang w:val="en-US" w:eastAsia="zh-CN"/>
        </w:rPr>
        <w:t xml:space="preserve">the issue is a </w:t>
      </w:r>
      <w:r w:rsidRPr="00E73B56">
        <w:rPr>
          <w:u w:val="single"/>
          <w:lang w:val="en-US" w:eastAsia="zh-CN"/>
        </w:rPr>
        <w:t>change in coverage</w:t>
      </w:r>
      <w:r>
        <w:rPr>
          <w:lang w:val="en-US" w:eastAsia="zh-CN"/>
        </w:rPr>
        <w:t xml:space="preserve">. When the CCO-related action results in one cell (or beam) shrinking and another one expanding, the fundamental effect that UEs will experience is a change </w:t>
      </w:r>
      <w:r w:rsidR="0095228C">
        <w:rPr>
          <w:lang w:val="en-US" w:eastAsia="zh-CN"/>
        </w:rPr>
        <w:t xml:space="preserve">in the signal strength and/or quality </w:t>
      </w:r>
      <w:r>
        <w:rPr>
          <w:lang w:val="en-US" w:eastAsia="zh-CN"/>
        </w:rPr>
        <w:t xml:space="preserve">of the radio channel. Some UEs that were served by a cell will be served by another one, and all UEs in the vicinity of the CCO issue area will measure different </w:t>
      </w:r>
      <w:r w:rsidR="0095228C">
        <w:rPr>
          <w:lang w:val="en-US" w:eastAsia="zh-CN"/>
        </w:rPr>
        <w:t>levels of RSRP/RSRQ/SINR for the cells</w:t>
      </w:r>
      <w:r>
        <w:rPr>
          <w:lang w:val="en-US" w:eastAsia="zh-CN"/>
        </w:rPr>
        <w:t xml:space="preserve">. </w:t>
      </w:r>
    </w:p>
    <w:p w14:paraId="56CF5EC5" w14:textId="697985E3" w:rsidR="00CC63DA" w:rsidRDefault="00CC63DA" w:rsidP="00CC63DA">
      <w:pPr>
        <w:adjustRightInd w:val="0"/>
        <w:snapToGrid w:val="0"/>
        <w:rPr>
          <w:lang w:val="en-US" w:eastAsia="zh-CN"/>
        </w:rPr>
      </w:pPr>
      <w:r>
        <w:rPr>
          <w:lang w:val="en-US" w:eastAsia="zh-CN"/>
        </w:rPr>
        <w:t>It can happen that the performance of the UE</w:t>
      </w:r>
      <w:r w:rsidR="00530505">
        <w:rPr>
          <w:lang w:val="en-US" w:eastAsia="zh-CN"/>
        </w:rPr>
        <w:t xml:space="preserve"> (e.g. throughput, delay)</w:t>
      </w:r>
      <w:r>
        <w:rPr>
          <w:lang w:val="en-US" w:eastAsia="zh-CN"/>
        </w:rPr>
        <w:t xml:space="preserve"> in the cells</w:t>
      </w:r>
      <w:r w:rsidR="00530505">
        <w:rPr>
          <w:lang w:val="en-US" w:eastAsia="zh-CN"/>
        </w:rPr>
        <w:t xml:space="preserve"> affected by CCO</w:t>
      </w:r>
      <w:r>
        <w:rPr>
          <w:lang w:val="en-US" w:eastAsia="zh-CN"/>
        </w:rPr>
        <w:t xml:space="preserve"> </w:t>
      </w:r>
      <w:r w:rsidR="00530505">
        <w:rPr>
          <w:lang w:val="en-US" w:eastAsia="zh-CN"/>
        </w:rPr>
        <w:t xml:space="preserve">is </w:t>
      </w:r>
      <w:r>
        <w:rPr>
          <w:lang w:val="en-US" w:eastAsia="zh-CN"/>
        </w:rPr>
        <w:t>different, but this is an indirect effect</w:t>
      </w:r>
      <w:r w:rsidR="00D7106A">
        <w:rPr>
          <w:lang w:val="en-US" w:eastAsia="zh-CN"/>
        </w:rPr>
        <w:t>,</w:t>
      </w:r>
      <w:r w:rsidDel="00CF4953">
        <w:rPr>
          <w:lang w:val="en-US" w:eastAsia="zh-CN"/>
        </w:rPr>
        <w:t xml:space="preserve"> </w:t>
      </w:r>
      <w:r>
        <w:rPr>
          <w:lang w:val="en-US" w:eastAsia="zh-CN"/>
        </w:rPr>
        <w:t xml:space="preserve">potentially influenced by many other factors, like user behavior or the RRM policy for a given UE. </w:t>
      </w:r>
      <w:r w:rsidR="006361E6">
        <w:rPr>
          <w:lang w:val="en-US" w:eastAsia="zh-CN"/>
        </w:rPr>
        <w:t>W</w:t>
      </w:r>
      <w:r w:rsidR="00530505">
        <w:rPr>
          <w:lang w:val="en-US" w:eastAsia="zh-CN"/>
        </w:rPr>
        <w:t xml:space="preserve">hether </w:t>
      </w:r>
      <w:r>
        <w:rPr>
          <w:lang w:val="en-US" w:eastAsia="zh-CN"/>
        </w:rPr>
        <w:t xml:space="preserve">the </w:t>
      </w:r>
      <w:r w:rsidR="00530505">
        <w:rPr>
          <w:lang w:val="en-US" w:eastAsia="zh-CN"/>
        </w:rPr>
        <w:t xml:space="preserve">CCO </w:t>
      </w:r>
      <w:r>
        <w:rPr>
          <w:lang w:val="en-US" w:eastAsia="zh-CN"/>
        </w:rPr>
        <w:t>change</w:t>
      </w:r>
      <w:r w:rsidR="00530505">
        <w:rPr>
          <w:lang w:val="en-US" w:eastAsia="zh-CN"/>
        </w:rPr>
        <w:t>s</w:t>
      </w:r>
      <w:r>
        <w:rPr>
          <w:lang w:val="en-US" w:eastAsia="zh-CN"/>
        </w:rPr>
        <w:t xml:space="preserve"> </w:t>
      </w:r>
      <w:r w:rsidR="00475975">
        <w:rPr>
          <w:lang w:val="en-US" w:eastAsia="zh-CN"/>
        </w:rPr>
        <w:t>at</w:t>
      </w:r>
      <w:r>
        <w:rPr>
          <w:lang w:val="en-US" w:eastAsia="zh-CN"/>
        </w:rPr>
        <w:t xml:space="preserve"> radio environment</w:t>
      </w:r>
      <w:r w:rsidR="00475975">
        <w:rPr>
          <w:lang w:val="en-US" w:eastAsia="zh-CN"/>
        </w:rPr>
        <w:t xml:space="preserve"> level are good or bad</w:t>
      </w:r>
      <w:r>
        <w:rPr>
          <w:lang w:val="en-US" w:eastAsia="zh-CN"/>
        </w:rPr>
        <w:t xml:space="preserve"> </w:t>
      </w:r>
      <w:r w:rsidR="00530505">
        <w:rPr>
          <w:lang w:val="en-US" w:eastAsia="zh-CN"/>
        </w:rPr>
        <w:t>is not reflected</w:t>
      </w:r>
      <w:r w:rsidR="00475975">
        <w:rPr>
          <w:lang w:val="en-US" w:eastAsia="zh-CN"/>
        </w:rPr>
        <w:t xml:space="preserve"> by UE performance metrics</w:t>
      </w:r>
      <w:r w:rsidR="006361E6">
        <w:rPr>
          <w:lang w:val="en-US" w:eastAsia="zh-CN"/>
        </w:rPr>
        <w:t>. Instead</w:t>
      </w:r>
      <w:r>
        <w:rPr>
          <w:lang w:val="en-US" w:eastAsia="zh-CN"/>
        </w:rPr>
        <w:t>, radio measurements (RSRP, RSRQ, SINR) can provide a more precise and direct information to understand whether a CCO</w:t>
      </w:r>
      <w:r w:rsidR="00452187">
        <w:rPr>
          <w:lang w:val="en-US" w:eastAsia="zh-CN"/>
        </w:rPr>
        <w:t>-related</w:t>
      </w:r>
      <w:r>
        <w:rPr>
          <w:lang w:val="en-US" w:eastAsia="zh-CN"/>
        </w:rPr>
        <w:t xml:space="preserve"> action resulted in a good or bad coverage for the UEs.</w:t>
      </w:r>
      <w:r w:rsidR="006361E6">
        <w:rPr>
          <w:lang w:val="en-US" w:eastAsia="zh-CN"/>
        </w:rPr>
        <w:t xml:space="preserve"> Ultimately, a CCO capacity issue (</w:t>
      </w:r>
      <w:r w:rsidR="0060746C">
        <w:rPr>
          <w:lang w:val="en-US" w:eastAsia="zh-CN"/>
        </w:rPr>
        <w:t xml:space="preserve">caused by cross cell interference) or a CCO coverage issue </w:t>
      </w:r>
      <w:r w:rsidR="42F3C9A3" w:rsidRPr="33CF5A94">
        <w:rPr>
          <w:lang w:val="en-US" w:eastAsia="zh-CN"/>
        </w:rPr>
        <w:t>(</w:t>
      </w:r>
      <w:r w:rsidR="0060746C" w:rsidRPr="33CF5A94">
        <w:rPr>
          <w:lang w:val="en-US" w:eastAsia="zh-CN"/>
        </w:rPr>
        <w:t>caused</w:t>
      </w:r>
      <w:r w:rsidR="0060746C">
        <w:rPr>
          <w:lang w:val="en-US" w:eastAsia="zh-CN"/>
        </w:rPr>
        <w:t xml:space="preserve"> by lack of signal coverage) are directly reflected by </w:t>
      </w:r>
      <w:r w:rsidR="0054470C">
        <w:rPr>
          <w:lang w:val="en-US" w:eastAsia="zh-CN"/>
        </w:rPr>
        <w:t>radio measurements on cell reference signals.</w:t>
      </w:r>
      <w:r>
        <w:rPr>
          <w:lang w:val="en-US" w:eastAsia="zh-CN"/>
        </w:rPr>
        <w:t xml:space="preserve"> </w:t>
      </w:r>
    </w:p>
    <w:p w14:paraId="291C1E13" w14:textId="0EAF7D73" w:rsidR="00CC63DA" w:rsidRDefault="00CC63DA" w:rsidP="00CC63DA">
      <w:pPr>
        <w:adjustRightInd w:val="0"/>
        <w:snapToGrid w:val="0"/>
        <w:rPr>
          <w:lang w:val="en-US" w:eastAsia="zh-CN"/>
        </w:rPr>
      </w:pPr>
      <w:r>
        <w:rPr>
          <w:lang w:val="en-US" w:eastAsia="zh-CN"/>
        </w:rPr>
        <w:t>For example, a CCO</w:t>
      </w:r>
      <w:r w:rsidR="00452187">
        <w:rPr>
          <w:lang w:val="en-US" w:eastAsia="zh-CN"/>
        </w:rPr>
        <w:t>-related</w:t>
      </w:r>
      <w:r>
        <w:rPr>
          <w:lang w:val="en-US" w:eastAsia="zh-CN"/>
        </w:rPr>
        <w:t xml:space="preserve"> action </w:t>
      </w:r>
      <w:r w:rsidR="00CC5F4B">
        <w:rPr>
          <w:lang w:val="en-US" w:eastAsia="zh-CN"/>
        </w:rPr>
        <w:t xml:space="preserve">to resolve a CCO capacity issue </w:t>
      </w:r>
      <w:r w:rsidR="006E47E3">
        <w:rPr>
          <w:lang w:val="en-US" w:eastAsia="zh-CN"/>
        </w:rPr>
        <w:t xml:space="preserve">may </w:t>
      </w:r>
      <w:r>
        <w:rPr>
          <w:lang w:val="en-US" w:eastAsia="zh-CN"/>
        </w:rPr>
        <w:t>lead to a contraction in coverage for cell 1 of gNB1 and to the expansion of coverage for a neighbor cell 2 of gNB2. Some UEs will be handed over from cell 1 to cell 2. To understand if the issue was prevented, UEs in cell 2 should not suffer high cross cell interference.</w:t>
      </w:r>
      <w:r w:rsidR="00611B4C">
        <w:rPr>
          <w:lang w:val="en-US" w:eastAsia="zh-CN"/>
        </w:rPr>
        <w:br/>
      </w:r>
      <w:r w:rsidR="00E3516D">
        <w:rPr>
          <w:lang w:val="en-US" w:eastAsia="zh-CN"/>
        </w:rPr>
        <w:t>To</w:t>
      </w:r>
      <w:r>
        <w:rPr>
          <w:lang w:val="en-US" w:eastAsia="zh-CN"/>
        </w:rPr>
        <w:t xml:space="preserve"> determine if the CCO issue was prevented, gNB1 may request gNB2 to report UE measurements (RSRP/RSRQ/SINR) for those UEs which will be handed over to gNB2. </w:t>
      </w:r>
    </w:p>
    <w:p w14:paraId="36BA7560" w14:textId="0BF0D3E9" w:rsidR="00CC63DA" w:rsidRDefault="00CC63DA" w:rsidP="00CC63DA">
      <w:pPr>
        <w:adjustRightInd w:val="0"/>
        <w:snapToGrid w:val="0"/>
        <w:rPr>
          <w:lang w:val="en-US" w:eastAsia="zh-CN"/>
        </w:rPr>
      </w:pPr>
      <w:r>
        <w:rPr>
          <w:lang w:val="en-US" w:eastAsia="zh-CN"/>
        </w:rPr>
        <w:t>We focus our attention on the UEs that are handed over between cells involved in a CCO state change, because by doing this we can reuse the UE Performance reporting framework. Namely we can simply enhance the UE performance reported after a handover, hence collecting feedback information for CCO and limiting the impact on existing procedures</w:t>
      </w:r>
      <w:r w:rsidR="00191688">
        <w:rPr>
          <w:lang w:val="en-US" w:eastAsia="zh-CN"/>
        </w:rPr>
        <w:t>.</w:t>
      </w:r>
    </w:p>
    <w:p w14:paraId="2A35BFBD" w14:textId="5129C706" w:rsidR="00CC63DA" w:rsidRDefault="004F3EA3" w:rsidP="00CC63DA">
      <w:pPr>
        <w:adjustRightInd w:val="0"/>
        <w:snapToGrid w:val="0"/>
        <w:rPr>
          <w:lang w:val="en-US" w:eastAsia="zh-CN"/>
        </w:rPr>
      </w:pPr>
      <w:r>
        <w:rPr>
          <w:lang w:val="en-US" w:eastAsia="zh-CN"/>
        </w:rPr>
        <w:t xml:space="preserve">According to this principle, </w:t>
      </w:r>
      <w:r w:rsidR="00FF3DF4">
        <w:rPr>
          <w:lang w:val="en-US" w:eastAsia="zh-CN"/>
        </w:rPr>
        <w:t xml:space="preserve">gNB2 would send cell level measurements (RSRP, RSRQ) to </w:t>
      </w:r>
      <w:proofErr w:type="spellStart"/>
      <w:r w:rsidR="00FF3DF4">
        <w:rPr>
          <w:lang w:val="en-US" w:eastAsia="zh-CN"/>
        </w:rPr>
        <w:t>gNB</w:t>
      </w:r>
      <w:proofErr w:type="spellEnd"/>
      <w:r w:rsidR="00FF3DF4">
        <w:rPr>
          <w:lang w:val="en-US" w:eastAsia="zh-CN"/>
        </w:rPr>
        <w:t xml:space="preserve"> 1 </w:t>
      </w:r>
      <w:r w:rsidR="00435C5D">
        <w:rPr>
          <w:lang w:val="en-US" w:eastAsia="zh-CN"/>
        </w:rPr>
        <w:t xml:space="preserve">at part of the UE Performance reporting after HO from gNB1 to gNB2. </w:t>
      </w:r>
      <w:r w:rsidR="00CC63DA">
        <w:rPr>
          <w:lang w:val="en-US" w:eastAsia="zh-CN"/>
        </w:rPr>
        <w:t xml:space="preserve">After gNB2 sends the UE radio measurements to gNB1, gNB1 uses them to understand if the predicted CCO issue was prevented by means of the CCO State changes. This also </w:t>
      </w:r>
      <w:r w:rsidR="00CC63DA">
        <w:rPr>
          <w:lang w:val="en-US" w:eastAsia="zh-CN"/>
        </w:rPr>
        <w:lastRenderedPageBreak/>
        <w:t xml:space="preserve">creates an understanding of whether the predicted CCO issue would have occurred if the CCO state changes were not applied. </w:t>
      </w:r>
    </w:p>
    <w:p w14:paraId="6B0983A9" w14:textId="77777777" w:rsidR="00CC63DA" w:rsidRDefault="00CC63DA" w:rsidP="00CC63DA">
      <w:pPr>
        <w:adjustRightInd w:val="0"/>
        <w:snapToGrid w:val="0"/>
        <w:rPr>
          <w:lang w:val="en-US" w:eastAsia="zh-CN"/>
        </w:rPr>
      </w:pPr>
      <w:r>
        <w:rPr>
          <w:lang w:val="en-US" w:eastAsia="zh-CN"/>
        </w:rPr>
        <w:t xml:space="preserve">For example, if the predicted CCO issue was an interference at cell edge, a good SINR reported by UEs in the area affected by the CCO state changes indicates that this was successfully prevented. If the predicted CCO issue was related to coverage, a good RSRP </w:t>
      </w:r>
      <w:r w:rsidRPr="004614E6">
        <w:rPr>
          <w:lang w:val="en-US" w:eastAsia="zh-CN"/>
        </w:rPr>
        <w:t xml:space="preserve">reported by UEs in the area affected by the CCO state changes </w:t>
      </w:r>
      <w:r>
        <w:rPr>
          <w:lang w:val="en-US" w:eastAsia="zh-CN"/>
        </w:rPr>
        <w:t xml:space="preserve">indicates that this was successfully prevented. </w:t>
      </w:r>
    </w:p>
    <w:p w14:paraId="670CC79A" w14:textId="7D6C4C69" w:rsidR="00CC63DA" w:rsidRPr="002750D2" w:rsidRDefault="00CC63DA" w:rsidP="00CC63DA">
      <w:pPr>
        <w:adjustRightInd w:val="0"/>
        <w:snapToGrid w:val="0"/>
        <w:rPr>
          <w:lang w:val="en-US" w:eastAsia="zh-CN"/>
        </w:rPr>
      </w:pPr>
      <w:r>
        <w:rPr>
          <w:lang w:val="en-US" w:eastAsia="zh-CN"/>
        </w:rPr>
        <w:t>We</w:t>
      </w:r>
      <w:r w:rsidDel="00B2486F">
        <w:rPr>
          <w:lang w:val="en-US" w:eastAsia="zh-CN"/>
        </w:rPr>
        <w:t xml:space="preserve"> </w:t>
      </w:r>
      <w:r>
        <w:rPr>
          <w:lang w:val="en-US" w:eastAsia="zh-CN"/>
        </w:rPr>
        <w:t xml:space="preserve">also would like to note that reporting of radio measurements on a per UE level, even if for a different purpose, is not new in RAN3. Over the X2, as part of Resource Status Reporting, RSRP measurements for a UE can be requested (and reported) between </w:t>
      </w:r>
      <w:proofErr w:type="spellStart"/>
      <w:r>
        <w:rPr>
          <w:lang w:val="en-US" w:eastAsia="zh-CN"/>
        </w:rPr>
        <w:t>eNBs</w:t>
      </w:r>
      <w:proofErr w:type="spellEnd"/>
      <w:r>
        <w:rPr>
          <w:lang w:val="en-US" w:eastAsia="zh-CN"/>
        </w:rPr>
        <w:t>. We can reuse a similar approach for CCO, with a</w:t>
      </w:r>
      <w:r w:rsidRPr="00916473">
        <w:rPr>
          <w:lang w:val="en-US" w:eastAsia="zh-CN"/>
        </w:rPr>
        <w:t xml:space="preserve"> </w:t>
      </w:r>
      <w:r>
        <w:rPr>
          <w:lang w:val="en-US" w:eastAsia="zh-CN"/>
        </w:rPr>
        <w:t xml:space="preserve">request to report UE radio measurements in the Data Collection Reporting. At handover preparation, the Data Collection ID is added to the Handover Request, and the target </w:t>
      </w:r>
      <w:proofErr w:type="spellStart"/>
      <w:r>
        <w:rPr>
          <w:lang w:val="en-US" w:eastAsia="zh-CN"/>
        </w:rPr>
        <w:t>gNB</w:t>
      </w:r>
      <w:proofErr w:type="spellEnd"/>
      <w:r>
        <w:rPr>
          <w:lang w:val="en-US" w:eastAsia="zh-CN"/>
        </w:rPr>
        <w:t xml:space="preserve"> collects the radio measurements for the handed over UEs. The reporting is UE-specific and can be provided in the Data Collection Update as part of UE Performance. </w:t>
      </w:r>
    </w:p>
    <w:p w14:paraId="70525DA5" w14:textId="255671EE" w:rsidR="00CC63DA" w:rsidRDefault="00CC63DA" w:rsidP="00CC63DA">
      <w:pPr>
        <w:rPr>
          <w:lang w:val="en-US"/>
        </w:rPr>
      </w:pPr>
      <w:r>
        <w:rPr>
          <w:lang w:val="en-US"/>
        </w:rPr>
        <w:t xml:space="preserve">An example of how the Report Characteristics can be extended to request UE radio measurements is </w:t>
      </w:r>
      <w:r w:rsidR="6CD67829" w:rsidRPr="1B7F8159">
        <w:rPr>
          <w:lang w:val="en-US"/>
        </w:rPr>
        <w:t xml:space="preserve">provided </w:t>
      </w:r>
      <w:r>
        <w:rPr>
          <w:lang w:val="en-US"/>
        </w:rPr>
        <w:t>in the table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607"/>
        <w:gridCol w:w="1080"/>
        <w:gridCol w:w="2633"/>
        <w:gridCol w:w="1080"/>
        <w:gridCol w:w="1080"/>
      </w:tblGrid>
      <w:tr w:rsidR="00CC63DA" w:rsidRPr="00DB4D57" w14:paraId="0B3C7BC3" w14:textId="77777777" w:rsidTr="00037A12">
        <w:tc>
          <w:tcPr>
            <w:tcW w:w="2160" w:type="dxa"/>
            <w:tcBorders>
              <w:top w:val="single" w:sz="4" w:space="0" w:color="auto"/>
              <w:left w:val="single" w:sz="4" w:space="0" w:color="auto"/>
              <w:bottom w:val="single" w:sz="4" w:space="0" w:color="auto"/>
              <w:right w:val="single" w:sz="4" w:space="0" w:color="auto"/>
            </w:tcBorders>
          </w:tcPr>
          <w:p w14:paraId="22DF8911" w14:textId="77777777" w:rsidR="00CC63DA" w:rsidRPr="00EB0309" w:rsidRDefault="00CC63DA" w:rsidP="00037A12">
            <w:pPr>
              <w:pStyle w:val="TAL"/>
              <w:keepNext w:val="0"/>
              <w:keepLines w:val="0"/>
              <w:widowControl w:val="0"/>
              <w:rPr>
                <w:sz w:val="16"/>
                <w:szCs w:val="18"/>
                <w:lang w:eastAsia="ja-JP"/>
              </w:rPr>
            </w:pPr>
            <w:r w:rsidRPr="00EB0309">
              <w:rPr>
                <w:sz w:val="16"/>
                <w:szCs w:val="18"/>
                <w:lang w:eastAsia="ja-JP"/>
              </w:rPr>
              <w:t>Report Characteristics for Data Collection</w:t>
            </w:r>
          </w:p>
        </w:tc>
        <w:tc>
          <w:tcPr>
            <w:tcW w:w="1080" w:type="dxa"/>
            <w:tcBorders>
              <w:top w:val="single" w:sz="4" w:space="0" w:color="auto"/>
              <w:left w:val="single" w:sz="4" w:space="0" w:color="auto"/>
              <w:bottom w:val="single" w:sz="4" w:space="0" w:color="auto"/>
              <w:right w:val="single" w:sz="4" w:space="0" w:color="auto"/>
            </w:tcBorders>
          </w:tcPr>
          <w:p w14:paraId="749A0A0B" w14:textId="77777777" w:rsidR="00CC63DA" w:rsidRPr="00EB0309" w:rsidRDefault="00CC63DA" w:rsidP="00037A12">
            <w:pPr>
              <w:pStyle w:val="TAL"/>
              <w:keepNext w:val="0"/>
              <w:keepLines w:val="0"/>
              <w:widowControl w:val="0"/>
              <w:rPr>
                <w:sz w:val="16"/>
                <w:szCs w:val="18"/>
                <w:lang w:eastAsia="ja-JP"/>
              </w:rPr>
            </w:pPr>
            <w:r w:rsidRPr="00EB0309">
              <w:rPr>
                <w:sz w:val="16"/>
                <w:szCs w:val="18"/>
                <w:lang w:eastAsia="ja-JP"/>
              </w:rPr>
              <w:t>C-</w:t>
            </w:r>
            <w:proofErr w:type="spellStart"/>
            <w:r w:rsidRPr="00EB0309">
              <w:rPr>
                <w:sz w:val="16"/>
                <w:szCs w:val="18"/>
                <w:lang w:eastAsia="ja-JP"/>
              </w:rPr>
              <w:t>ifRegistrationRequestForDataCollectionStart</w:t>
            </w:r>
            <w:proofErr w:type="spellEnd"/>
          </w:p>
        </w:tc>
        <w:tc>
          <w:tcPr>
            <w:tcW w:w="607" w:type="dxa"/>
            <w:tcBorders>
              <w:top w:val="single" w:sz="4" w:space="0" w:color="auto"/>
              <w:left w:val="single" w:sz="4" w:space="0" w:color="auto"/>
              <w:bottom w:val="single" w:sz="4" w:space="0" w:color="auto"/>
              <w:right w:val="single" w:sz="4" w:space="0" w:color="auto"/>
            </w:tcBorders>
          </w:tcPr>
          <w:p w14:paraId="54804307" w14:textId="77777777" w:rsidR="00CC63DA" w:rsidRPr="00C053FC" w:rsidRDefault="00CC63DA" w:rsidP="00037A12">
            <w:pPr>
              <w:pStyle w:val="TAL"/>
              <w:keepNext w:val="0"/>
              <w:keepLines w:val="0"/>
              <w:widowControl w:val="0"/>
              <w:rPr>
                <w:i/>
                <w:sz w:val="16"/>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984745" w14:textId="77777777" w:rsidR="00CC63DA" w:rsidRPr="00C053FC" w:rsidRDefault="00CC63DA" w:rsidP="00037A12">
            <w:pPr>
              <w:pStyle w:val="TAL"/>
              <w:keepNext w:val="0"/>
              <w:keepLines w:val="0"/>
              <w:widowControl w:val="0"/>
              <w:rPr>
                <w:sz w:val="16"/>
                <w:szCs w:val="18"/>
                <w:lang w:eastAsia="ja-JP"/>
              </w:rPr>
            </w:pPr>
            <w:r w:rsidRPr="00C053FC">
              <w:rPr>
                <w:sz w:val="16"/>
                <w:szCs w:val="18"/>
                <w:lang w:eastAsia="ja-JP"/>
              </w:rPr>
              <w:t>BITSTRING</w:t>
            </w:r>
          </w:p>
          <w:p w14:paraId="07F31935" w14:textId="77777777" w:rsidR="00CC63DA" w:rsidRPr="00C053FC" w:rsidRDefault="00CC63DA" w:rsidP="00037A12">
            <w:pPr>
              <w:pStyle w:val="TAL"/>
              <w:keepNext w:val="0"/>
              <w:keepLines w:val="0"/>
              <w:widowControl w:val="0"/>
              <w:rPr>
                <w:sz w:val="16"/>
                <w:szCs w:val="18"/>
                <w:lang w:eastAsia="ja-JP"/>
              </w:rPr>
            </w:pPr>
            <w:r w:rsidRPr="00C053FC">
              <w:rPr>
                <w:sz w:val="16"/>
                <w:szCs w:val="18"/>
                <w:lang w:eastAsia="ja-JP"/>
              </w:rPr>
              <w:t>(</w:t>
            </w:r>
            <w:proofErr w:type="gramStart"/>
            <w:r w:rsidRPr="00C053FC">
              <w:rPr>
                <w:sz w:val="16"/>
                <w:szCs w:val="18"/>
                <w:lang w:eastAsia="ja-JP"/>
              </w:rPr>
              <w:t>SIZE(</w:t>
            </w:r>
            <w:proofErr w:type="gramEnd"/>
            <w:r w:rsidRPr="00C053FC">
              <w:rPr>
                <w:sz w:val="16"/>
                <w:szCs w:val="18"/>
                <w:lang w:eastAsia="ja-JP"/>
              </w:rPr>
              <w:t>32))</w:t>
            </w:r>
          </w:p>
        </w:tc>
        <w:tc>
          <w:tcPr>
            <w:tcW w:w="2633" w:type="dxa"/>
            <w:tcBorders>
              <w:top w:val="single" w:sz="4" w:space="0" w:color="auto"/>
              <w:left w:val="single" w:sz="4" w:space="0" w:color="auto"/>
              <w:bottom w:val="single" w:sz="4" w:space="0" w:color="auto"/>
              <w:right w:val="single" w:sz="4" w:space="0" w:color="auto"/>
            </w:tcBorders>
          </w:tcPr>
          <w:p w14:paraId="141AB264" w14:textId="77777777" w:rsidR="00CC63DA" w:rsidRPr="00EB0309" w:rsidRDefault="00CC63DA" w:rsidP="00037A12">
            <w:pPr>
              <w:pStyle w:val="TAL"/>
              <w:keepNext w:val="0"/>
              <w:keepLines w:val="0"/>
              <w:widowControl w:val="0"/>
              <w:rPr>
                <w:sz w:val="16"/>
                <w:szCs w:val="18"/>
                <w:lang w:eastAsia="ja-JP"/>
              </w:rPr>
            </w:pPr>
            <w:r w:rsidRPr="00EB0309">
              <w:rPr>
                <w:sz w:val="16"/>
                <w:szCs w:val="18"/>
                <w:lang w:eastAsia="ja-JP"/>
              </w:rPr>
              <w:t>Each position in the bitmap indicates the object the NG-RAN node</w:t>
            </w:r>
            <w:r w:rsidRPr="00EB0309">
              <w:rPr>
                <w:sz w:val="16"/>
                <w:szCs w:val="18"/>
                <w:vertAlign w:val="subscript"/>
                <w:lang w:eastAsia="ja-JP"/>
              </w:rPr>
              <w:t>2</w:t>
            </w:r>
            <w:r w:rsidRPr="00EB0309">
              <w:rPr>
                <w:sz w:val="16"/>
                <w:szCs w:val="18"/>
                <w:lang w:eastAsia="ja-JP"/>
              </w:rPr>
              <w:t xml:space="preserve"> is requested to report.</w:t>
            </w:r>
          </w:p>
          <w:p w14:paraId="5F3A5947" w14:textId="77777777" w:rsidR="00CC63DA" w:rsidRPr="00EB0309" w:rsidRDefault="00CC63DA" w:rsidP="00037A12">
            <w:pPr>
              <w:pStyle w:val="TAL"/>
              <w:keepNext w:val="0"/>
              <w:keepLines w:val="0"/>
              <w:widowControl w:val="0"/>
              <w:rPr>
                <w:sz w:val="16"/>
                <w:szCs w:val="18"/>
                <w:lang w:eastAsia="ja-JP"/>
              </w:rPr>
            </w:pPr>
            <w:r w:rsidRPr="00EB0309">
              <w:rPr>
                <w:sz w:val="16"/>
                <w:szCs w:val="18"/>
                <w:lang w:eastAsia="ja-JP"/>
              </w:rPr>
              <w:t>First Bit = Predicted Radio Resource Status,</w:t>
            </w:r>
          </w:p>
          <w:p w14:paraId="5C7FE669" w14:textId="77777777" w:rsidR="00CC63DA" w:rsidRPr="00EB0309" w:rsidRDefault="00CC63DA" w:rsidP="00037A12">
            <w:pPr>
              <w:pStyle w:val="TAL"/>
              <w:keepNext w:val="0"/>
              <w:keepLines w:val="0"/>
              <w:widowControl w:val="0"/>
              <w:rPr>
                <w:sz w:val="16"/>
                <w:szCs w:val="18"/>
                <w:lang w:eastAsia="ja-JP"/>
              </w:rPr>
            </w:pPr>
            <w:r w:rsidRPr="00EB0309">
              <w:rPr>
                <w:rFonts w:hint="eastAsia"/>
                <w:sz w:val="16"/>
                <w:szCs w:val="18"/>
                <w:lang w:eastAsia="ja-JP"/>
              </w:rPr>
              <w:t>S</w:t>
            </w:r>
            <w:r w:rsidRPr="00EB0309">
              <w:rPr>
                <w:sz w:val="16"/>
                <w:szCs w:val="18"/>
                <w:lang w:eastAsia="ja-JP"/>
              </w:rPr>
              <w:t>econd Bit = Predicted Number of Active UEs,</w:t>
            </w:r>
          </w:p>
          <w:p w14:paraId="31B74062" w14:textId="77777777" w:rsidR="00CC63DA" w:rsidRPr="00EB0309" w:rsidRDefault="00CC63DA" w:rsidP="00037A12">
            <w:pPr>
              <w:pStyle w:val="TAL"/>
              <w:keepNext w:val="0"/>
              <w:keepLines w:val="0"/>
              <w:widowControl w:val="0"/>
              <w:rPr>
                <w:sz w:val="16"/>
                <w:szCs w:val="18"/>
                <w:lang w:eastAsia="ja-JP"/>
              </w:rPr>
            </w:pPr>
            <w:r w:rsidRPr="00EB0309">
              <w:rPr>
                <w:sz w:val="16"/>
                <w:szCs w:val="18"/>
                <w:lang w:eastAsia="ja-JP"/>
              </w:rPr>
              <w:t>Third Bit = Predicted RRC Connections</w:t>
            </w:r>
          </w:p>
          <w:p w14:paraId="5E2DBB34" w14:textId="77777777" w:rsidR="00CC63DA" w:rsidRPr="00EB0309" w:rsidRDefault="00CC63DA" w:rsidP="00037A12">
            <w:pPr>
              <w:pStyle w:val="TAL"/>
              <w:keepNext w:val="0"/>
              <w:keepLines w:val="0"/>
              <w:widowControl w:val="0"/>
              <w:rPr>
                <w:sz w:val="16"/>
                <w:szCs w:val="18"/>
                <w:lang w:eastAsia="zh-CN"/>
              </w:rPr>
            </w:pPr>
            <w:r w:rsidRPr="00EB0309">
              <w:rPr>
                <w:sz w:val="16"/>
                <w:szCs w:val="18"/>
                <w:lang w:eastAsia="ja-JP"/>
              </w:rPr>
              <w:t>Fourth Bit =</w:t>
            </w:r>
            <w:r w:rsidRPr="00EB0309">
              <w:rPr>
                <w:sz w:val="16"/>
                <w:szCs w:val="18"/>
                <w:lang w:eastAsia="zh-CN"/>
              </w:rPr>
              <w:t xml:space="preserve"> Average UE Throughput DL,</w:t>
            </w:r>
          </w:p>
          <w:p w14:paraId="1B739E4C" w14:textId="77777777" w:rsidR="00CC63DA" w:rsidRPr="00EB0309" w:rsidRDefault="00CC63DA" w:rsidP="00037A12">
            <w:pPr>
              <w:pStyle w:val="TAL"/>
              <w:keepNext w:val="0"/>
              <w:keepLines w:val="0"/>
              <w:widowControl w:val="0"/>
              <w:rPr>
                <w:sz w:val="16"/>
                <w:szCs w:val="18"/>
                <w:lang w:eastAsia="zh-CN"/>
              </w:rPr>
            </w:pPr>
            <w:r w:rsidRPr="00EB0309">
              <w:rPr>
                <w:sz w:val="16"/>
                <w:szCs w:val="18"/>
                <w:lang w:eastAsia="zh-CN"/>
              </w:rPr>
              <w:t>Fifth Bit = Average UE Throughput UL,</w:t>
            </w:r>
          </w:p>
          <w:p w14:paraId="3D8C8C5F" w14:textId="77777777" w:rsidR="00CC63DA" w:rsidRPr="00EB0309" w:rsidRDefault="00CC63DA" w:rsidP="00037A12">
            <w:pPr>
              <w:pStyle w:val="TAL"/>
              <w:keepNext w:val="0"/>
              <w:keepLines w:val="0"/>
              <w:widowControl w:val="0"/>
              <w:rPr>
                <w:sz w:val="16"/>
                <w:szCs w:val="18"/>
                <w:lang w:eastAsia="ja-JP"/>
              </w:rPr>
            </w:pPr>
            <w:r w:rsidRPr="00EB0309">
              <w:rPr>
                <w:sz w:val="16"/>
                <w:szCs w:val="18"/>
                <w:lang w:eastAsia="zh-CN"/>
              </w:rPr>
              <w:t xml:space="preserve">Sixth Bit = </w:t>
            </w:r>
            <w:r w:rsidRPr="00EB0309">
              <w:rPr>
                <w:sz w:val="16"/>
                <w:szCs w:val="18"/>
                <w:lang w:eastAsia="ja-JP"/>
              </w:rPr>
              <w:t>Average Packet Delay,</w:t>
            </w:r>
          </w:p>
          <w:p w14:paraId="53F1EC48" w14:textId="77777777" w:rsidR="00CC63DA" w:rsidRPr="00EB0309" w:rsidRDefault="00CC63DA" w:rsidP="00037A12">
            <w:pPr>
              <w:pStyle w:val="TAL"/>
              <w:keepNext w:val="0"/>
              <w:keepLines w:val="0"/>
              <w:widowControl w:val="0"/>
              <w:rPr>
                <w:sz w:val="16"/>
                <w:szCs w:val="18"/>
                <w:lang w:eastAsia="ja-JP"/>
              </w:rPr>
            </w:pPr>
            <w:r w:rsidRPr="00EB0309">
              <w:rPr>
                <w:sz w:val="16"/>
                <w:szCs w:val="18"/>
                <w:lang w:eastAsia="zh-CN"/>
              </w:rPr>
              <w:t xml:space="preserve">Seventh Bit = </w:t>
            </w:r>
            <w:r w:rsidRPr="00EB0309">
              <w:rPr>
                <w:sz w:val="16"/>
                <w:szCs w:val="18"/>
                <w:lang w:eastAsia="ja-JP"/>
              </w:rPr>
              <w:t>Average Packet Loss DL</w:t>
            </w:r>
          </w:p>
          <w:p w14:paraId="030262D9" w14:textId="77777777" w:rsidR="00CC63DA" w:rsidRPr="00EB0309" w:rsidRDefault="00CC63DA" w:rsidP="00037A12">
            <w:pPr>
              <w:pStyle w:val="TAL"/>
              <w:keepNext w:val="0"/>
              <w:keepLines w:val="0"/>
              <w:widowControl w:val="0"/>
              <w:rPr>
                <w:sz w:val="16"/>
                <w:szCs w:val="18"/>
                <w:lang w:val="en-US" w:eastAsia="ja-JP"/>
              </w:rPr>
            </w:pPr>
            <w:r w:rsidRPr="00EB0309">
              <w:rPr>
                <w:sz w:val="16"/>
                <w:szCs w:val="18"/>
                <w:lang w:eastAsia="ja-JP"/>
              </w:rPr>
              <w:t>Eighth Bit = Energy Cost</w:t>
            </w:r>
          </w:p>
          <w:p w14:paraId="0D96C666" w14:textId="77777777" w:rsidR="00CC63DA" w:rsidRDefault="00CC63DA" w:rsidP="00037A12">
            <w:pPr>
              <w:pStyle w:val="TAL"/>
              <w:keepNext w:val="0"/>
              <w:keepLines w:val="0"/>
              <w:widowControl w:val="0"/>
              <w:rPr>
                <w:sz w:val="16"/>
                <w:szCs w:val="18"/>
                <w:lang w:val="en-US" w:eastAsia="zh-CN"/>
              </w:rPr>
            </w:pPr>
            <w:r w:rsidRPr="00EB0309">
              <w:rPr>
                <w:rFonts w:hint="eastAsia"/>
                <w:sz w:val="16"/>
                <w:szCs w:val="18"/>
                <w:lang w:val="en-US" w:eastAsia="zh-CN"/>
              </w:rPr>
              <w:t>Ninth Bit = Measured UE Trajectory</w:t>
            </w:r>
            <w:r w:rsidRPr="00EB0309">
              <w:rPr>
                <w:sz w:val="16"/>
                <w:szCs w:val="18"/>
                <w:lang w:val="en-US" w:eastAsia="zh-CN"/>
              </w:rPr>
              <w:t>,</w:t>
            </w:r>
          </w:p>
          <w:p w14:paraId="1F46142E" w14:textId="34821A83" w:rsidR="0095228C" w:rsidRPr="00EB0309" w:rsidRDefault="0095228C" w:rsidP="00037A12">
            <w:pPr>
              <w:pStyle w:val="TAL"/>
              <w:keepNext w:val="0"/>
              <w:keepLines w:val="0"/>
              <w:widowControl w:val="0"/>
              <w:rPr>
                <w:sz w:val="16"/>
                <w:szCs w:val="18"/>
                <w:lang w:val="en-US" w:eastAsia="zh-CN"/>
              </w:rPr>
            </w:pPr>
            <w:r>
              <w:rPr>
                <w:sz w:val="16"/>
                <w:szCs w:val="18"/>
                <w:lang w:val="en-US" w:eastAsia="zh-CN"/>
              </w:rPr>
              <w:t>Tenth Bit = Predicted Slice Available Capacity</w:t>
            </w:r>
          </w:p>
          <w:p w14:paraId="6C45E6EF" w14:textId="5E528FDD" w:rsidR="00CC63DA" w:rsidRPr="00EB0309" w:rsidRDefault="0095228C" w:rsidP="00037A12">
            <w:pPr>
              <w:pStyle w:val="TAL"/>
              <w:keepNext w:val="0"/>
              <w:keepLines w:val="0"/>
              <w:widowControl w:val="0"/>
              <w:rPr>
                <w:i/>
                <w:iCs/>
                <w:sz w:val="16"/>
                <w:szCs w:val="18"/>
                <w:highlight w:val="yellow"/>
                <w:lang w:eastAsia="ja-JP"/>
              </w:rPr>
            </w:pPr>
            <w:r>
              <w:rPr>
                <w:i/>
                <w:iCs/>
                <w:sz w:val="16"/>
                <w:szCs w:val="18"/>
                <w:highlight w:val="yellow"/>
                <w:lang w:eastAsia="ja-JP"/>
              </w:rPr>
              <w:t>Eleventh</w:t>
            </w:r>
            <w:r w:rsidR="00CC63DA" w:rsidRPr="00EB0309">
              <w:rPr>
                <w:i/>
                <w:iCs/>
                <w:sz w:val="16"/>
                <w:szCs w:val="18"/>
                <w:highlight w:val="yellow"/>
                <w:lang w:eastAsia="ja-JP"/>
              </w:rPr>
              <w:t xml:space="preserve"> Bit = UE measured RSRP</w:t>
            </w:r>
          </w:p>
          <w:p w14:paraId="50B9524A" w14:textId="7AEF9F03" w:rsidR="00CC63DA" w:rsidRPr="00EB0309" w:rsidRDefault="0095228C" w:rsidP="00037A12">
            <w:pPr>
              <w:pStyle w:val="TAL"/>
              <w:keepNext w:val="0"/>
              <w:keepLines w:val="0"/>
              <w:widowControl w:val="0"/>
              <w:rPr>
                <w:i/>
                <w:iCs/>
                <w:sz w:val="16"/>
                <w:szCs w:val="18"/>
                <w:highlight w:val="yellow"/>
                <w:lang w:eastAsia="ja-JP"/>
              </w:rPr>
            </w:pPr>
            <w:r w:rsidRPr="00EB0309">
              <w:rPr>
                <w:i/>
                <w:iCs/>
                <w:sz w:val="16"/>
                <w:szCs w:val="18"/>
                <w:highlight w:val="yellow"/>
                <w:lang w:eastAsia="ja-JP"/>
              </w:rPr>
              <w:t xml:space="preserve">Twelfth </w:t>
            </w:r>
            <w:r w:rsidR="00CC63DA" w:rsidRPr="00EB0309">
              <w:rPr>
                <w:i/>
                <w:iCs/>
                <w:sz w:val="16"/>
                <w:szCs w:val="18"/>
                <w:highlight w:val="yellow"/>
                <w:lang w:eastAsia="ja-JP"/>
              </w:rPr>
              <w:t>Bit = UE measured RSRQ</w:t>
            </w:r>
          </w:p>
          <w:p w14:paraId="7096B746" w14:textId="274283CE" w:rsidR="00CC63DA" w:rsidRPr="00EB0309" w:rsidRDefault="0095228C" w:rsidP="00037A12">
            <w:pPr>
              <w:pStyle w:val="TAL"/>
              <w:keepNext w:val="0"/>
              <w:keepLines w:val="0"/>
              <w:widowControl w:val="0"/>
              <w:rPr>
                <w:i/>
                <w:iCs/>
                <w:sz w:val="16"/>
                <w:szCs w:val="18"/>
                <w:lang w:eastAsia="ja-JP"/>
              </w:rPr>
            </w:pPr>
            <w:proofErr w:type="spellStart"/>
            <w:r>
              <w:rPr>
                <w:i/>
                <w:iCs/>
                <w:sz w:val="16"/>
                <w:szCs w:val="18"/>
                <w:highlight w:val="yellow"/>
                <w:lang w:eastAsia="ja-JP"/>
              </w:rPr>
              <w:t>Thirtheen</w:t>
            </w:r>
            <w:proofErr w:type="spellEnd"/>
            <w:r w:rsidR="00CC63DA" w:rsidRPr="00EB0309">
              <w:rPr>
                <w:i/>
                <w:iCs/>
                <w:sz w:val="16"/>
                <w:szCs w:val="18"/>
                <w:highlight w:val="yellow"/>
                <w:lang w:eastAsia="ja-JP"/>
              </w:rPr>
              <w:t xml:space="preserve"> Bit = UE measured SINR</w:t>
            </w:r>
          </w:p>
          <w:p w14:paraId="6101E2D3" w14:textId="77777777" w:rsidR="00CC63DA" w:rsidRPr="00C053FC" w:rsidRDefault="00CC63DA" w:rsidP="00037A12">
            <w:pPr>
              <w:pStyle w:val="TAL"/>
              <w:keepNext w:val="0"/>
              <w:keepLines w:val="0"/>
              <w:widowControl w:val="0"/>
              <w:rPr>
                <w:sz w:val="16"/>
                <w:szCs w:val="18"/>
                <w:lang w:eastAsia="ja-JP"/>
              </w:rPr>
            </w:pPr>
            <w:r w:rsidRPr="00EB0309">
              <w:rPr>
                <w:sz w:val="16"/>
                <w:szCs w:val="18"/>
                <w:lang w:eastAsia="ja-JP"/>
              </w:rPr>
              <w:t xml:space="preserve">Other bits </w:t>
            </w:r>
            <w:r w:rsidRPr="00EB0309">
              <w:rPr>
                <w:rFonts w:hint="eastAsia"/>
                <w:sz w:val="16"/>
                <w:szCs w:val="18"/>
                <w:lang w:val="en-US" w:eastAsia="zh-CN"/>
              </w:rPr>
              <w:t>are</w:t>
            </w:r>
            <w:r w:rsidRPr="00EB0309">
              <w:rPr>
                <w:sz w:val="16"/>
                <w:szCs w:val="18"/>
                <w:lang w:eastAsia="ja-JP"/>
              </w:rPr>
              <w:t xml:space="preserve"> ignored by the NG-RAN node</w:t>
            </w:r>
            <w:r w:rsidRPr="00EB0309">
              <w:rPr>
                <w:sz w:val="16"/>
                <w:szCs w:val="18"/>
                <w:vertAlign w:val="subscript"/>
                <w:lang w:eastAsia="ja-JP"/>
              </w:rPr>
              <w:t>2</w:t>
            </w:r>
            <w:r w:rsidRPr="00EB0309">
              <w:rPr>
                <w:sz w:val="16"/>
                <w:szCs w:val="18"/>
                <w:lang w:eastAsia="ja-JP"/>
              </w:rPr>
              <w:t>.</w:t>
            </w:r>
            <w:r w:rsidRPr="00EB0309">
              <w:rPr>
                <w:sz w:val="16"/>
                <w:szCs w:val="18"/>
                <w:lang w:eastAsia="ja-JP"/>
              </w:rPr>
              <w:br/>
            </w:r>
            <w:r w:rsidRPr="00EB0309">
              <w:rPr>
                <w:sz w:val="14"/>
                <w:szCs w:val="16"/>
                <w:lang w:eastAsia="ja-JP"/>
              </w:rPr>
              <w:t>Other bits shall be ignored by the NG-RAN node2.</w:t>
            </w:r>
          </w:p>
        </w:tc>
        <w:tc>
          <w:tcPr>
            <w:tcW w:w="1080" w:type="dxa"/>
            <w:tcBorders>
              <w:top w:val="single" w:sz="4" w:space="0" w:color="auto"/>
              <w:left w:val="single" w:sz="4" w:space="0" w:color="auto"/>
              <w:bottom w:val="single" w:sz="4" w:space="0" w:color="auto"/>
              <w:right w:val="single" w:sz="4" w:space="0" w:color="auto"/>
            </w:tcBorders>
          </w:tcPr>
          <w:p w14:paraId="2067B629" w14:textId="77777777" w:rsidR="00CC63DA" w:rsidRPr="00C053FC" w:rsidRDefault="00CC63DA" w:rsidP="00037A12">
            <w:pPr>
              <w:pStyle w:val="TAC"/>
              <w:keepNext w:val="0"/>
              <w:keepLines w:val="0"/>
              <w:widowControl w:val="0"/>
              <w:rPr>
                <w:sz w:val="16"/>
                <w:szCs w:val="18"/>
                <w:lang w:eastAsia="zh-CN"/>
              </w:rPr>
            </w:pPr>
            <w:r w:rsidRPr="00C053FC">
              <w:rPr>
                <w:sz w:val="16"/>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C3FFE3" w14:textId="77777777" w:rsidR="00CC63DA" w:rsidRPr="00C053FC" w:rsidRDefault="00CC63DA" w:rsidP="00037A12">
            <w:pPr>
              <w:pStyle w:val="TAC"/>
              <w:keepNext w:val="0"/>
              <w:keepLines w:val="0"/>
              <w:widowControl w:val="0"/>
              <w:rPr>
                <w:sz w:val="16"/>
                <w:szCs w:val="18"/>
                <w:lang w:eastAsia="ja-JP"/>
              </w:rPr>
            </w:pPr>
            <w:r w:rsidRPr="00C053FC">
              <w:rPr>
                <w:snapToGrid w:val="0"/>
                <w:sz w:val="16"/>
                <w:szCs w:val="18"/>
              </w:rPr>
              <w:t>reject</w:t>
            </w:r>
          </w:p>
        </w:tc>
      </w:tr>
    </w:tbl>
    <w:p w14:paraId="2A64A894" w14:textId="77777777" w:rsidR="00CC63DA" w:rsidRDefault="00CC63DA" w:rsidP="00CC63DA">
      <w:pPr>
        <w:rPr>
          <w:lang w:val="en-US"/>
        </w:rPr>
      </w:pPr>
    </w:p>
    <w:p w14:paraId="72A40D34" w14:textId="77777777" w:rsidR="00CC63DA" w:rsidRDefault="00CC63DA" w:rsidP="00CC63DA">
      <w:bookmarkStart w:id="4" w:name="_Toc20954539"/>
      <w:bookmarkStart w:id="5" w:name="_Toc29902544"/>
      <w:bookmarkStart w:id="6" w:name="_Toc29906548"/>
      <w:bookmarkStart w:id="7" w:name="_Toc36550538"/>
      <w:bookmarkStart w:id="8" w:name="_Toc45104295"/>
      <w:bookmarkStart w:id="9" w:name="_Toc45227791"/>
      <w:bookmarkStart w:id="10" w:name="_Toc45891605"/>
      <w:bookmarkStart w:id="11" w:name="_Toc51764249"/>
      <w:bookmarkStart w:id="12" w:name="_Toc56528250"/>
      <w:bookmarkStart w:id="13" w:name="_Toc64382217"/>
      <w:bookmarkStart w:id="14" w:name="_Toc66283792"/>
      <w:bookmarkStart w:id="15" w:name="_Toc67911168"/>
      <w:bookmarkStart w:id="16" w:name="_Toc73979946"/>
      <w:bookmarkStart w:id="17" w:name="_Toc88650670"/>
      <w:bookmarkStart w:id="18" w:name="_Toc97885797"/>
      <w:bookmarkStart w:id="19" w:name="_Toc98882924"/>
      <w:bookmarkStart w:id="20" w:name="_Toc105523460"/>
      <w:bookmarkStart w:id="21" w:name="_Toc106131004"/>
      <w:bookmarkStart w:id="22" w:name="_Toc113840155"/>
      <w:bookmarkStart w:id="23" w:name="_Toc170752886"/>
      <w:r>
        <w:t xml:space="preserve">An example of UE </w:t>
      </w:r>
      <w:r w:rsidRPr="00C37D2B">
        <w:t xml:space="preserve">Measurement Report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that can be used to extend UE performance contained in the Xn Data Collection Update is provided in the table below.</w:t>
      </w:r>
    </w:p>
    <w:p w14:paraId="16275049" w14:textId="60F2CB5D" w:rsidR="00CC63DA" w:rsidRPr="0095228C" w:rsidRDefault="00CC63DA" w:rsidP="0095228C">
      <w:pPr>
        <w:pStyle w:val="NormalWeb"/>
        <w:rPr>
          <w:rFonts w:ascii="Arial" w:hAnsi="Arial" w:cs="Arial"/>
        </w:rPr>
      </w:pPr>
      <w:bookmarkStart w:id="24" w:name="_Toc175587916"/>
      <w:r w:rsidRPr="0095228C">
        <w:rPr>
          <w:rFonts w:ascii="Arial" w:hAnsi="Arial" w:cs="Arial"/>
        </w:rPr>
        <w:t>9.2.3.179</w:t>
      </w:r>
      <w:r w:rsidRPr="0095228C">
        <w:rPr>
          <w:rFonts w:ascii="Arial" w:hAnsi="Arial" w:cs="Arial"/>
        </w:rPr>
        <w:tab/>
        <w:t>UE Performance</w:t>
      </w:r>
      <w:bookmarkEnd w:id="24"/>
      <w:r w:rsidR="0095228C">
        <w:rPr>
          <w:rFonts w:ascii="Arial" w:hAnsi="Arial" w:cs="Arial"/>
        </w:rPr>
        <w:br/>
      </w:r>
    </w:p>
    <w:p w14:paraId="7D3FBE1B" w14:textId="77777777" w:rsidR="00CC63DA" w:rsidRDefault="00CC63DA" w:rsidP="00CC63DA">
      <w:r>
        <w:t>This IE indicates the UE performance measurements metrics.</w:t>
      </w:r>
    </w:p>
    <w:tbl>
      <w:tblPr>
        <w:tblW w:w="98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985"/>
        <w:gridCol w:w="1462"/>
        <w:gridCol w:w="2054"/>
        <w:gridCol w:w="2811"/>
      </w:tblGrid>
      <w:tr w:rsidR="00CC63DA" w14:paraId="4F57F85E" w14:textId="77777777" w:rsidTr="00037A12">
        <w:trPr>
          <w:cantSplit/>
          <w:tblHeader/>
        </w:trPr>
        <w:tc>
          <w:tcPr>
            <w:tcW w:w="2521" w:type="dxa"/>
            <w:tcBorders>
              <w:top w:val="single" w:sz="4" w:space="0" w:color="auto"/>
              <w:left w:val="single" w:sz="4" w:space="0" w:color="auto"/>
              <w:bottom w:val="single" w:sz="4" w:space="0" w:color="auto"/>
              <w:right w:val="single" w:sz="4" w:space="0" w:color="auto"/>
            </w:tcBorders>
          </w:tcPr>
          <w:p w14:paraId="116D1DDA" w14:textId="77777777" w:rsidR="00CC63DA" w:rsidRDefault="00CC63DA" w:rsidP="00037A12">
            <w:pPr>
              <w:pStyle w:val="TAH"/>
              <w:rPr>
                <w:rFonts w:eastAsia="Malgun Gothic"/>
              </w:rPr>
            </w:pPr>
            <w:r>
              <w:rPr>
                <w:rFonts w:eastAsia="Malgun Gothic"/>
              </w:rPr>
              <w:lastRenderedPageBreak/>
              <w:t>IE/Group Name</w:t>
            </w:r>
          </w:p>
        </w:tc>
        <w:tc>
          <w:tcPr>
            <w:tcW w:w="985" w:type="dxa"/>
            <w:tcBorders>
              <w:top w:val="single" w:sz="4" w:space="0" w:color="auto"/>
              <w:left w:val="single" w:sz="4" w:space="0" w:color="auto"/>
              <w:bottom w:val="single" w:sz="4" w:space="0" w:color="auto"/>
              <w:right w:val="single" w:sz="4" w:space="0" w:color="auto"/>
            </w:tcBorders>
          </w:tcPr>
          <w:p w14:paraId="221EFA68" w14:textId="77777777" w:rsidR="00CC63DA" w:rsidRDefault="00CC63DA" w:rsidP="00037A12">
            <w:pPr>
              <w:pStyle w:val="TAH"/>
              <w:rPr>
                <w:rFonts w:eastAsia="Malgun Gothic"/>
              </w:rPr>
            </w:pPr>
            <w:r>
              <w:rPr>
                <w:rFonts w:eastAsia="Malgun Gothic"/>
              </w:rPr>
              <w:t>Presence</w:t>
            </w:r>
          </w:p>
        </w:tc>
        <w:tc>
          <w:tcPr>
            <w:tcW w:w="1462" w:type="dxa"/>
            <w:tcBorders>
              <w:top w:val="single" w:sz="4" w:space="0" w:color="auto"/>
              <w:left w:val="single" w:sz="4" w:space="0" w:color="auto"/>
              <w:bottom w:val="single" w:sz="4" w:space="0" w:color="auto"/>
              <w:right w:val="single" w:sz="4" w:space="0" w:color="auto"/>
            </w:tcBorders>
          </w:tcPr>
          <w:p w14:paraId="197922D4" w14:textId="77777777" w:rsidR="00CC63DA" w:rsidRDefault="00CC63DA" w:rsidP="00037A12">
            <w:pPr>
              <w:pStyle w:val="TAH"/>
              <w:rPr>
                <w:rFonts w:eastAsia="Malgun Gothic"/>
              </w:rPr>
            </w:pPr>
            <w:r>
              <w:rPr>
                <w:rFonts w:eastAsia="Malgun Gothic"/>
              </w:rPr>
              <w:t>Range</w:t>
            </w:r>
          </w:p>
        </w:tc>
        <w:tc>
          <w:tcPr>
            <w:tcW w:w="2054" w:type="dxa"/>
            <w:tcBorders>
              <w:top w:val="single" w:sz="4" w:space="0" w:color="auto"/>
              <w:left w:val="single" w:sz="4" w:space="0" w:color="auto"/>
              <w:bottom w:val="single" w:sz="4" w:space="0" w:color="auto"/>
              <w:right w:val="single" w:sz="4" w:space="0" w:color="auto"/>
            </w:tcBorders>
          </w:tcPr>
          <w:p w14:paraId="5739D796" w14:textId="77777777" w:rsidR="00CC63DA" w:rsidRDefault="00CC63DA" w:rsidP="00037A12">
            <w:pPr>
              <w:pStyle w:val="TAH"/>
              <w:rPr>
                <w:rFonts w:eastAsia="Malgun Gothic"/>
              </w:rPr>
            </w:pPr>
            <w:r>
              <w:rPr>
                <w:rFonts w:eastAsia="Malgun Gothic"/>
              </w:rPr>
              <w:t>IE Type and Reference</w:t>
            </w:r>
          </w:p>
        </w:tc>
        <w:tc>
          <w:tcPr>
            <w:tcW w:w="2811" w:type="dxa"/>
            <w:tcBorders>
              <w:top w:val="single" w:sz="4" w:space="0" w:color="auto"/>
              <w:left w:val="single" w:sz="4" w:space="0" w:color="auto"/>
              <w:bottom w:val="single" w:sz="4" w:space="0" w:color="auto"/>
              <w:right w:val="single" w:sz="4" w:space="0" w:color="auto"/>
            </w:tcBorders>
          </w:tcPr>
          <w:p w14:paraId="611074A6" w14:textId="77777777" w:rsidR="00CC63DA" w:rsidRDefault="00CC63DA" w:rsidP="00037A12">
            <w:pPr>
              <w:pStyle w:val="TAH"/>
              <w:rPr>
                <w:rFonts w:eastAsia="Malgun Gothic"/>
              </w:rPr>
            </w:pPr>
            <w:r>
              <w:rPr>
                <w:rFonts w:eastAsia="Malgun Gothic"/>
              </w:rPr>
              <w:t>Semantics Description</w:t>
            </w:r>
          </w:p>
        </w:tc>
      </w:tr>
      <w:tr w:rsidR="00CC63DA" w14:paraId="1F4213E6" w14:textId="77777777" w:rsidTr="00037A12">
        <w:trPr>
          <w:cantSplit/>
        </w:trPr>
        <w:tc>
          <w:tcPr>
            <w:tcW w:w="2521" w:type="dxa"/>
            <w:tcBorders>
              <w:top w:val="single" w:sz="4" w:space="0" w:color="auto"/>
              <w:left w:val="single" w:sz="4" w:space="0" w:color="auto"/>
              <w:bottom w:val="single" w:sz="4" w:space="0" w:color="auto"/>
              <w:right w:val="single" w:sz="4" w:space="0" w:color="auto"/>
            </w:tcBorders>
          </w:tcPr>
          <w:p w14:paraId="7CE015D9" w14:textId="77777777" w:rsidR="00CC63DA" w:rsidRDefault="00CC63DA" w:rsidP="00037A12">
            <w:pPr>
              <w:pStyle w:val="TAL"/>
              <w:rPr>
                <w:rFonts w:eastAsia="Malgun Gothic"/>
              </w:rPr>
            </w:pPr>
            <w:r>
              <w:rPr>
                <w:lang w:eastAsia="zh-CN"/>
              </w:rPr>
              <w:t>Average UE Throughput DL</w:t>
            </w:r>
          </w:p>
        </w:tc>
        <w:tc>
          <w:tcPr>
            <w:tcW w:w="985" w:type="dxa"/>
            <w:tcBorders>
              <w:top w:val="single" w:sz="4" w:space="0" w:color="auto"/>
              <w:left w:val="single" w:sz="4" w:space="0" w:color="auto"/>
              <w:bottom w:val="single" w:sz="4" w:space="0" w:color="auto"/>
              <w:right w:val="single" w:sz="4" w:space="0" w:color="auto"/>
            </w:tcBorders>
          </w:tcPr>
          <w:p w14:paraId="3BB30EA8" w14:textId="77777777" w:rsidR="00CC63DA" w:rsidRDefault="00CC63DA" w:rsidP="00037A12">
            <w:pPr>
              <w:pStyle w:val="TAL"/>
              <w:rPr>
                <w:rFonts w:eastAsia="Malgun Gothic"/>
              </w:rPr>
            </w:pPr>
            <w:r>
              <w:rPr>
                <w:rFonts w:eastAsia="Malgun Gothic"/>
              </w:rPr>
              <w:t>O</w:t>
            </w:r>
          </w:p>
        </w:tc>
        <w:tc>
          <w:tcPr>
            <w:tcW w:w="1462" w:type="dxa"/>
            <w:tcBorders>
              <w:top w:val="single" w:sz="4" w:space="0" w:color="auto"/>
              <w:left w:val="single" w:sz="4" w:space="0" w:color="auto"/>
              <w:bottom w:val="single" w:sz="4" w:space="0" w:color="auto"/>
              <w:right w:val="single" w:sz="4" w:space="0" w:color="auto"/>
            </w:tcBorders>
          </w:tcPr>
          <w:p w14:paraId="5F46215D" w14:textId="77777777" w:rsidR="00CC63DA" w:rsidRDefault="00CC63DA" w:rsidP="00037A12">
            <w:pPr>
              <w:pStyle w:val="TAL"/>
              <w:rPr>
                <w:rFonts w:eastAsia="Malgun Gothic"/>
              </w:rPr>
            </w:pPr>
          </w:p>
        </w:tc>
        <w:tc>
          <w:tcPr>
            <w:tcW w:w="2054" w:type="dxa"/>
            <w:tcBorders>
              <w:top w:val="single" w:sz="4" w:space="0" w:color="auto"/>
              <w:left w:val="single" w:sz="4" w:space="0" w:color="auto"/>
              <w:bottom w:val="single" w:sz="4" w:space="0" w:color="auto"/>
              <w:right w:val="single" w:sz="4" w:space="0" w:color="auto"/>
            </w:tcBorders>
          </w:tcPr>
          <w:p w14:paraId="207AE0ED" w14:textId="77777777" w:rsidR="00CC63DA" w:rsidRDefault="00CC63DA" w:rsidP="00037A12">
            <w:pPr>
              <w:pStyle w:val="TAL"/>
            </w:pPr>
            <w:r>
              <w:t>Bit Rate</w:t>
            </w:r>
          </w:p>
          <w:p w14:paraId="2513AC68" w14:textId="77777777" w:rsidR="00CC63DA" w:rsidRDefault="00CC63DA" w:rsidP="00037A12">
            <w:pPr>
              <w:pStyle w:val="TAL"/>
              <w:rPr>
                <w:lang w:eastAsia="zh-CN"/>
              </w:rPr>
            </w:pPr>
            <w:r>
              <w:rPr>
                <w:lang w:eastAsia="zh-CN"/>
              </w:rPr>
              <w:t>9.2.3.4</w:t>
            </w:r>
          </w:p>
        </w:tc>
        <w:tc>
          <w:tcPr>
            <w:tcW w:w="2811" w:type="dxa"/>
            <w:tcBorders>
              <w:top w:val="single" w:sz="4" w:space="0" w:color="auto"/>
              <w:left w:val="single" w:sz="4" w:space="0" w:color="auto"/>
              <w:bottom w:val="single" w:sz="4" w:space="0" w:color="auto"/>
              <w:right w:val="single" w:sz="4" w:space="0" w:color="auto"/>
            </w:tcBorders>
          </w:tcPr>
          <w:p w14:paraId="7EC9D01E" w14:textId="77777777" w:rsidR="00CC63DA" w:rsidRDefault="00CC63DA" w:rsidP="00037A12">
            <w:pPr>
              <w:pStyle w:val="TAL"/>
              <w:rPr>
                <w:bCs/>
                <w:lang w:eastAsia="zh-CN"/>
              </w:rPr>
            </w:pPr>
          </w:p>
        </w:tc>
      </w:tr>
      <w:tr w:rsidR="00CC63DA" w14:paraId="349725DE" w14:textId="77777777" w:rsidTr="00037A12">
        <w:trPr>
          <w:cantSplit/>
        </w:trPr>
        <w:tc>
          <w:tcPr>
            <w:tcW w:w="2521" w:type="dxa"/>
            <w:tcBorders>
              <w:top w:val="single" w:sz="4" w:space="0" w:color="auto"/>
              <w:left w:val="single" w:sz="4" w:space="0" w:color="auto"/>
              <w:bottom w:val="single" w:sz="4" w:space="0" w:color="auto"/>
              <w:right w:val="single" w:sz="4" w:space="0" w:color="auto"/>
            </w:tcBorders>
          </w:tcPr>
          <w:p w14:paraId="450221EA" w14:textId="77777777" w:rsidR="00CC63DA" w:rsidRDefault="00CC63DA" w:rsidP="00037A12">
            <w:pPr>
              <w:pStyle w:val="TAL"/>
              <w:rPr>
                <w:rFonts w:eastAsia="Malgun Gothic"/>
              </w:rPr>
            </w:pPr>
            <w:r>
              <w:rPr>
                <w:lang w:eastAsia="zh-CN"/>
              </w:rPr>
              <w:t>Average UE Throughput UL</w:t>
            </w:r>
          </w:p>
        </w:tc>
        <w:tc>
          <w:tcPr>
            <w:tcW w:w="985" w:type="dxa"/>
            <w:tcBorders>
              <w:top w:val="single" w:sz="4" w:space="0" w:color="auto"/>
              <w:left w:val="single" w:sz="4" w:space="0" w:color="auto"/>
              <w:bottom w:val="single" w:sz="4" w:space="0" w:color="auto"/>
              <w:right w:val="single" w:sz="4" w:space="0" w:color="auto"/>
            </w:tcBorders>
          </w:tcPr>
          <w:p w14:paraId="7DDBF328" w14:textId="77777777" w:rsidR="00CC63DA" w:rsidRDefault="00CC63DA" w:rsidP="00037A12">
            <w:pPr>
              <w:pStyle w:val="TAL"/>
              <w:rPr>
                <w:rFonts w:eastAsia="Malgun Gothic"/>
              </w:rPr>
            </w:pPr>
            <w:r>
              <w:rPr>
                <w:rFonts w:eastAsia="Malgun Gothic"/>
              </w:rPr>
              <w:t>O</w:t>
            </w:r>
          </w:p>
        </w:tc>
        <w:tc>
          <w:tcPr>
            <w:tcW w:w="1462" w:type="dxa"/>
            <w:tcBorders>
              <w:top w:val="single" w:sz="4" w:space="0" w:color="auto"/>
              <w:left w:val="single" w:sz="4" w:space="0" w:color="auto"/>
              <w:bottom w:val="single" w:sz="4" w:space="0" w:color="auto"/>
              <w:right w:val="single" w:sz="4" w:space="0" w:color="auto"/>
            </w:tcBorders>
          </w:tcPr>
          <w:p w14:paraId="7A0C4DF9" w14:textId="77777777" w:rsidR="00CC63DA" w:rsidRDefault="00CC63DA" w:rsidP="00037A12">
            <w:pPr>
              <w:pStyle w:val="TAL"/>
              <w:rPr>
                <w:rFonts w:eastAsia="Malgun Gothic"/>
              </w:rPr>
            </w:pPr>
          </w:p>
        </w:tc>
        <w:tc>
          <w:tcPr>
            <w:tcW w:w="2054" w:type="dxa"/>
            <w:tcBorders>
              <w:top w:val="single" w:sz="4" w:space="0" w:color="auto"/>
              <w:left w:val="single" w:sz="4" w:space="0" w:color="auto"/>
              <w:bottom w:val="single" w:sz="4" w:space="0" w:color="auto"/>
              <w:right w:val="single" w:sz="4" w:space="0" w:color="auto"/>
            </w:tcBorders>
          </w:tcPr>
          <w:p w14:paraId="451840D1" w14:textId="77777777" w:rsidR="00CC63DA" w:rsidRDefault="00CC63DA" w:rsidP="00037A12">
            <w:pPr>
              <w:pStyle w:val="TAL"/>
            </w:pPr>
            <w:r>
              <w:t>Bit Rate</w:t>
            </w:r>
          </w:p>
          <w:p w14:paraId="4E7B7967" w14:textId="77777777" w:rsidR="00CC63DA" w:rsidRDefault="00CC63DA" w:rsidP="00037A12">
            <w:pPr>
              <w:pStyle w:val="TAL"/>
              <w:rPr>
                <w:lang w:eastAsia="zh-CN"/>
              </w:rPr>
            </w:pPr>
            <w:r>
              <w:rPr>
                <w:lang w:eastAsia="zh-CN"/>
              </w:rPr>
              <w:t>9.2.3.4</w:t>
            </w:r>
          </w:p>
        </w:tc>
        <w:tc>
          <w:tcPr>
            <w:tcW w:w="2811" w:type="dxa"/>
            <w:tcBorders>
              <w:top w:val="single" w:sz="4" w:space="0" w:color="auto"/>
              <w:left w:val="single" w:sz="4" w:space="0" w:color="auto"/>
              <w:bottom w:val="single" w:sz="4" w:space="0" w:color="auto"/>
              <w:right w:val="single" w:sz="4" w:space="0" w:color="auto"/>
            </w:tcBorders>
          </w:tcPr>
          <w:p w14:paraId="71ED3856" w14:textId="77777777" w:rsidR="00CC63DA" w:rsidRDefault="00CC63DA" w:rsidP="00037A12">
            <w:pPr>
              <w:pStyle w:val="TAL"/>
              <w:rPr>
                <w:bCs/>
                <w:lang w:eastAsia="zh-CN"/>
              </w:rPr>
            </w:pPr>
          </w:p>
        </w:tc>
      </w:tr>
      <w:tr w:rsidR="00CC63DA" w14:paraId="3A2C8CCD" w14:textId="77777777" w:rsidTr="00037A12">
        <w:trPr>
          <w:cantSplit/>
        </w:trPr>
        <w:tc>
          <w:tcPr>
            <w:tcW w:w="2521" w:type="dxa"/>
            <w:tcBorders>
              <w:top w:val="single" w:sz="4" w:space="0" w:color="auto"/>
              <w:left w:val="single" w:sz="4" w:space="0" w:color="auto"/>
              <w:bottom w:val="single" w:sz="4" w:space="0" w:color="auto"/>
              <w:right w:val="single" w:sz="4" w:space="0" w:color="auto"/>
            </w:tcBorders>
          </w:tcPr>
          <w:p w14:paraId="25947B69" w14:textId="77777777" w:rsidR="00CC63DA" w:rsidRDefault="00CC63DA" w:rsidP="00037A12">
            <w:pPr>
              <w:pStyle w:val="TAL"/>
              <w:rPr>
                <w:lang w:val="en-US" w:eastAsia="zh-CN"/>
              </w:rPr>
            </w:pPr>
            <w:r>
              <w:rPr>
                <w:rFonts w:hint="eastAsia"/>
                <w:lang w:eastAsia="zh-CN"/>
              </w:rPr>
              <w:t>A</w:t>
            </w:r>
            <w:r>
              <w:rPr>
                <w:lang w:eastAsia="zh-CN"/>
              </w:rPr>
              <w:t>verage Packet Delay</w:t>
            </w:r>
          </w:p>
        </w:tc>
        <w:tc>
          <w:tcPr>
            <w:tcW w:w="985" w:type="dxa"/>
            <w:tcBorders>
              <w:top w:val="single" w:sz="4" w:space="0" w:color="auto"/>
              <w:left w:val="single" w:sz="4" w:space="0" w:color="auto"/>
              <w:bottom w:val="single" w:sz="4" w:space="0" w:color="auto"/>
              <w:right w:val="single" w:sz="4" w:space="0" w:color="auto"/>
            </w:tcBorders>
          </w:tcPr>
          <w:p w14:paraId="4C4F22BE" w14:textId="77777777" w:rsidR="00CC63DA" w:rsidRDefault="00CC63DA" w:rsidP="00037A12">
            <w:pPr>
              <w:pStyle w:val="TAL"/>
              <w:rPr>
                <w:lang w:eastAsia="zh-CN"/>
              </w:rPr>
            </w:pPr>
            <w:r>
              <w:rPr>
                <w:lang w:eastAsia="zh-CN"/>
              </w:rPr>
              <w:t>O</w:t>
            </w:r>
          </w:p>
        </w:tc>
        <w:tc>
          <w:tcPr>
            <w:tcW w:w="1462" w:type="dxa"/>
            <w:tcBorders>
              <w:top w:val="single" w:sz="4" w:space="0" w:color="auto"/>
              <w:left w:val="single" w:sz="4" w:space="0" w:color="auto"/>
              <w:bottom w:val="single" w:sz="4" w:space="0" w:color="auto"/>
              <w:right w:val="single" w:sz="4" w:space="0" w:color="auto"/>
            </w:tcBorders>
          </w:tcPr>
          <w:p w14:paraId="12F4A453" w14:textId="77777777" w:rsidR="00CC63DA" w:rsidRDefault="00CC63DA" w:rsidP="00037A12">
            <w:pPr>
              <w:pStyle w:val="TAL"/>
              <w:rPr>
                <w:rFonts w:eastAsia="Malgun Gothic"/>
              </w:rPr>
            </w:pPr>
          </w:p>
        </w:tc>
        <w:tc>
          <w:tcPr>
            <w:tcW w:w="2054" w:type="dxa"/>
            <w:tcBorders>
              <w:top w:val="single" w:sz="4" w:space="0" w:color="auto"/>
              <w:left w:val="single" w:sz="4" w:space="0" w:color="auto"/>
              <w:bottom w:val="single" w:sz="4" w:space="0" w:color="auto"/>
              <w:right w:val="single" w:sz="4" w:space="0" w:color="auto"/>
            </w:tcBorders>
          </w:tcPr>
          <w:p w14:paraId="4E50BAB3" w14:textId="77777777" w:rsidR="00CC63DA" w:rsidRDefault="00CC63DA" w:rsidP="00037A12">
            <w:pPr>
              <w:pStyle w:val="TAL"/>
              <w:rPr>
                <w:highlight w:val="yellow"/>
                <w:lang w:eastAsia="zh-CN"/>
              </w:rPr>
            </w:pPr>
            <w:r w:rsidRPr="00C2111A">
              <w:rPr>
                <w:lang w:eastAsia="zh-CN"/>
              </w:rPr>
              <w:t>9.2.3.</w:t>
            </w:r>
            <w:r>
              <w:rPr>
                <w:lang w:eastAsia="zh-CN"/>
              </w:rPr>
              <w:t>187</w:t>
            </w:r>
          </w:p>
        </w:tc>
        <w:tc>
          <w:tcPr>
            <w:tcW w:w="2811" w:type="dxa"/>
            <w:tcBorders>
              <w:top w:val="single" w:sz="4" w:space="0" w:color="auto"/>
              <w:left w:val="single" w:sz="4" w:space="0" w:color="auto"/>
              <w:bottom w:val="single" w:sz="4" w:space="0" w:color="auto"/>
              <w:right w:val="single" w:sz="4" w:space="0" w:color="auto"/>
            </w:tcBorders>
          </w:tcPr>
          <w:p w14:paraId="0A1747DD" w14:textId="77777777" w:rsidR="00CC63DA" w:rsidRDefault="00CC63DA" w:rsidP="00037A12">
            <w:pPr>
              <w:pStyle w:val="TAL"/>
              <w:rPr>
                <w:bCs/>
                <w:lang w:eastAsia="zh-CN"/>
              </w:rPr>
            </w:pPr>
          </w:p>
        </w:tc>
      </w:tr>
      <w:tr w:rsidR="00CC63DA" w14:paraId="7E010FDF" w14:textId="77777777" w:rsidTr="00037A12">
        <w:trPr>
          <w:cantSplit/>
        </w:trPr>
        <w:tc>
          <w:tcPr>
            <w:tcW w:w="2521" w:type="dxa"/>
            <w:tcBorders>
              <w:top w:val="single" w:sz="4" w:space="0" w:color="auto"/>
              <w:left w:val="single" w:sz="4" w:space="0" w:color="auto"/>
              <w:bottom w:val="single" w:sz="4" w:space="0" w:color="auto"/>
              <w:right w:val="single" w:sz="4" w:space="0" w:color="auto"/>
            </w:tcBorders>
          </w:tcPr>
          <w:p w14:paraId="5A22720F" w14:textId="77777777" w:rsidR="00CC63DA" w:rsidRDefault="00CC63DA" w:rsidP="00037A12">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985" w:type="dxa"/>
            <w:tcBorders>
              <w:top w:val="single" w:sz="4" w:space="0" w:color="auto"/>
              <w:left w:val="single" w:sz="4" w:space="0" w:color="auto"/>
              <w:bottom w:val="single" w:sz="4" w:space="0" w:color="auto"/>
              <w:right w:val="single" w:sz="4" w:space="0" w:color="auto"/>
            </w:tcBorders>
          </w:tcPr>
          <w:p w14:paraId="767E7E44" w14:textId="77777777" w:rsidR="00CC63DA" w:rsidRDefault="00CC63DA" w:rsidP="00037A12">
            <w:pPr>
              <w:pStyle w:val="TAL"/>
              <w:rPr>
                <w:lang w:eastAsia="zh-CN"/>
              </w:rPr>
            </w:pPr>
            <w:r>
              <w:rPr>
                <w:rFonts w:hint="eastAsia"/>
                <w:lang w:eastAsia="zh-CN"/>
              </w:rPr>
              <w:t>O</w:t>
            </w:r>
          </w:p>
        </w:tc>
        <w:tc>
          <w:tcPr>
            <w:tcW w:w="1462" w:type="dxa"/>
            <w:tcBorders>
              <w:top w:val="single" w:sz="4" w:space="0" w:color="auto"/>
              <w:left w:val="single" w:sz="4" w:space="0" w:color="auto"/>
              <w:bottom w:val="single" w:sz="4" w:space="0" w:color="auto"/>
              <w:right w:val="single" w:sz="4" w:space="0" w:color="auto"/>
            </w:tcBorders>
          </w:tcPr>
          <w:p w14:paraId="6DBEE838" w14:textId="77777777" w:rsidR="00CC63DA" w:rsidRDefault="00CC63DA" w:rsidP="00037A12">
            <w:pPr>
              <w:pStyle w:val="TAL"/>
              <w:rPr>
                <w:rFonts w:eastAsia="Malgun Gothic"/>
              </w:rPr>
            </w:pPr>
          </w:p>
        </w:tc>
        <w:tc>
          <w:tcPr>
            <w:tcW w:w="2054" w:type="dxa"/>
            <w:tcBorders>
              <w:top w:val="single" w:sz="4" w:space="0" w:color="auto"/>
              <w:left w:val="single" w:sz="4" w:space="0" w:color="auto"/>
              <w:bottom w:val="single" w:sz="4" w:space="0" w:color="auto"/>
              <w:right w:val="single" w:sz="4" w:space="0" w:color="auto"/>
            </w:tcBorders>
          </w:tcPr>
          <w:p w14:paraId="4FDF8D60" w14:textId="77777777" w:rsidR="00CC63DA" w:rsidRDefault="00CC63DA" w:rsidP="00037A12">
            <w:pPr>
              <w:pStyle w:val="TAL"/>
            </w:pPr>
            <w:r>
              <w:t>Packet Loss Rate</w:t>
            </w:r>
          </w:p>
          <w:p w14:paraId="4E3F7E68" w14:textId="77777777" w:rsidR="00CC63DA" w:rsidRDefault="00CC63DA" w:rsidP="00037A12">
            <w:pPr>
              <w:pStyle w:val="TAL"/>
              <w:rPr>
                <w:highlight w:val="yellow"/>
                <w:lang w:eastAsia="zh-CN"/>
              </w:rPr>
            </w:pPr>
            <w:r w:rsidRPr="00C2111A">
              <w:rPr>
                <w:lang w:eastAsia="zh-CN"/>
              </w:rPr>
              <w:t>9.2.3.11</w:t>
            </w:r>
          </w:p>
        </w:tc>
        <w:tc>
          <w:tcPr>
            <w:tcW w:w="2811" w:type="dxa"/>
            <w:tcBorders>
              <w:top w:val="single" w:sz="4" w:space="0" w:color="auto"/>
              <w:left w:val="single" w:sz="4" w:space="0" w:color="auto"/>
              <w:bottom w:val="single" w:sz="4" w:space="0" w:color="auto"/>
              <w:right w:val="single" w:sz="4" w:space="0" w:color="auto"/>
            </w:tcBorders>
          </w:tcPr>
          <w:p w14:paraId="74E13026" w14:textId="77777777" w:rsidR="00CC63DA" w:rsidRDefault="00CC63DA" w:rsidP="00037A12">
            <w:pPr>
              <w:pStyle w:val="TAL"/>
              <w:rPr>
                <w:bCs/>
                <w:lang w:eastAsia="zh-CN"/>
              </w:rPr>
            </w:pPr>
          </w:p>
        </w:tc>
      </w:tr>
      <w:tr w:rsidR="00CC63DA" w14:paraId="1E046F57" w14:textId="77777777" w:rsidTr="00037A12">
        <w:trPr>
          <w:cantSplit/>
        </w:trPr>
        <w:tc>
          <w:tcPr>
            <w:tcW w:w="2521" w:type="dxa"/>
            <w:tcBorders>
              <w:top w:val="single" w:sz="4" w:space="0" w:color="auto"/>
              <w:left w:val="single" w:sz="4" w:space="0" w:color="auto"/>
              <w:bottom w:val="single" w:sz="4" w:space="0" w:color="auto"/>
              <w:right w:val="single" w:sz="4" w:space="0" w:color="auto"/>
            </w:tcBorders>
          </w:tcPr>
          <w:p w14:paraId="09CAD7C6" w14:textId="77777777" w:rsidR="00CC63DA" w:rsidRPr="0095228C" w:rsidRDefault="00CC63DA" w:rsidP="00037A12">
            <w:pPr>
              <w:pStyle w:val="TAL"/>
              <w:rPr>
                <w:highlight w:val="yellow"/>
                <w:lang w:eastAsia="zh-CN"/>
              </w:rPr>
            </w:pPr>
            <w:r w:rsidRPr="0095228C">
              <w:rPr>
                <w:highlight w:val="yellow"/>
              </w:rPr>
              <w:t xml:space="preserve">UE Measured RSRP </w:t>
            </w:r>
          </w:p>
        </w:tc>
        <w:tc>
          <w:tcPr>
            <w:tcW w:w="985" w:type="dxa"/>
            <w:tcBorders>
              <w:top w:val="single" w:sz="4" w:space="0" w:color="auto"/>
              <w:left w:val="single" w:sz="4" w:space="0" w:color="auto"/>
              <w:bottom w:val="single" w:sz="4" w:space="0" w:color="auto"/>
              <w:right w:val="single" w:sz="4" w:space="0" w:color="auto"/>
            </w:tcBorders>
          </w:tcPr>
          <w:p w14:paraId="45C480D9" w14:textId="77777777" w:rsidR="00CC63DA" w:rsidRPr="0095228C" w:rsidRDefault="00CC63DA" w:rsidP="00037A12">
            <w:pPr>
              <w:pStyle w:val="TAL"/>
              <w:rPr>
                <w:highlight w:val="yellow"/>
                <w:lang w:eastAsia="zh-CN"/>
              </w:rPr>
            </w:pPr>
            <w:r w:rsidRPr="0095228C">
              <w:rPr>
                <w:highlight w:val="yellow"/>
              </w:rPr>
              <w:t>O</w:t>
            </w:r>
          </w:p>
        </w:tc>
        <w:tc>
          <w:tcPr>
            <w:tcW w:w="1462" w:type="dxa"/>
            <w:tcBorders>
              <w:top w:val="single" w:sz="4" w:space="0" w:color="auto"/>
              <w:left w:val="single" w:sz="4" w:space="0" w:color="auto"/>
              <w:bottom w:val="single" w:sz="4" w:space="0" w:color="auto"/>
              <w:right w:val="single" w:sz="4" w:space="0" w:color="auto"/>
            </w:tcBorders>
          </w:tcPr>
          <w:p w14:paraId="1E8FEE55" w14:textId="77777777" w:rsidR="00CC63DA" w:rsidRPr="0095228C" w:rsidRDefault="00CC63DA" w:rsidP="00037A12">
            <w:pPr>
              <w:pStyle w:val="TAL"/>
              <w:rPr>
                <w:rFonts w:eastAsia="Malgun Gothic"/>
                <w:highlight w:val="yellow"/>
              </w:rPr>
            </w:pPr>
          </w:p>
        </w:tc>
        <w:tc>
          <w:tcPr>
            <w:tcW w:w="2054" w:type="dxa"/>
            <w:tcBorders>
              <w:top w:val="single" w:sz="4" w:space="0" w:color="auto"/>
              <w:left w:val="single" w:sz="4" w:space="0" w:color="auto"/>
              <w:bottom w:val="single" w:sz="4" w:space="0" w:color="auto"/>
              <w:right w:val="single" w:sz="4" w:space="0" w:color="auto"/>
            </w:tcBorders>
          </w:tcPr>
          <w:p w14:paraId="12B70321" w14:textId="77777777" w:rsidR="00CC63DA" w:rsidRPr="0095228C" w:rsidRDefault="00CC63DA" w:rsidP="00037A12">
            <w:pPr>
              <w:pStyle w:val="TAL"/>
              <w:rPr>
                <w:highlight w:val="yellow"/>
              </w:rPr>
            </w:pPr>
            <w:r w:rsidRPr="0095228C">
              <w:rPr>
                <w:highlight w:val="yellow"/>
              </w:rPr>
              <w:t>INTEGER (</w:t>
            </w:r>
            <w:proofErr w:type="gramStart"/>
            <w:r w:rsidRPr="0095228C">
              <w:rPr>
                <w:highlight w:val="yellow"/>
              </w:rPr>
              <w:t>0..</w:t>
            </w:r>
            <w:proofErr w:type="gramEnd"/>
            <w:r w:rsidRPr="0095228C">
              <w:rPr>
                <w:highlight w:val="yellow"/>
              </w:rPr>
              <w:t>127, ...)</w:t>
            </w:r>
          </w:p>
        </w:tc>
        <w:tc>
          <w:tcPr>
            <w:tcW w:w="2811" w:type="dxa"/>
            <w:tcBorders>
              <w:top w:val="single" w:sz="4" w:space="0" w:color="auto"/>
              <w:left w:val="single" w:sz="4" w:space="0" w:color="auto"/>
              <w:bottom w:val="single" w:sz="4" w:space="0" w:color="auto"/>
              <w:right w:val="single" w:sz="4" w:space="0" w:color="auto"/>
            </w:tcBorders>
          </w:tcPr>
          <w:p w14:paraId="11FFD113" w14:textId="77777777" w:rsidR="00CC63DA" w:rsidRPr="0095228C" w:rsidRDefault="00CC63DA" w:rsidP="00037A12">
            <w:pPr>
              <w:pStyle w:val="TAL"/>
              <w:rPr>
                <w:highlight w:val="yellow"/>
                <w:lang w:eastAsia="zh-CN"/>
              </w:rPr>
            </w:pPr>
            <w:r w:rsidRPr="0095228C">
              <w:rPr>
                <w:szCs w:val="18"/>
                <w:highlight w:val="yellow"/>
                <w:lang w:eastAsia="zh-CN"/>
              </w:rPr>
              <w:t>C</w:t>
            </w:r>
            <w:r w:rsidRPr="0095228C">
              <w:rPr>
                <w:rFonts w:cs="Arial"/>
                <w:highlight w:val="yellow"/>
                <w:lang w:eastAsia="zh-CN"/>
              </w:rPr>
              <w:t xml:space="preserve">orresponds to information provided in the </w:t>
            </w:r>
            <w:r w:rsidRPr="0095228C">
              <w:rPr>
                <w:rFonts w:cs="Arial"/>
                <w:i/>
                <w:iCs/>
                <w:highlight w:val="yellow"/>
                <w:lang w:eastAsia="zh-CN"/>
              </w:rPr>
              <w:t xml:space="preserve">RSRP-Range </w:t>
            </w:r>
            <w:r w:rsidRPr="0095228C">
              <w:rPr>
                <w:rFonts w:cs="Arial"/>
                <w:highlight w:val="yellow"/>
                <w:lang w:eastAsia="zh-CN"/>
              </w:rPr>
              <w:t xml:space="preserve">IE </w:t>
            </w:r>
            <w:r w:rsidRPr="0095228C">
              <w:rPr>
                <w:highlight w:val="yellow"/>
                <w:lang w:eastAsia="zh-CN"/>
              </w:rPr>
              <w:t>as</w:t>
            </w:r>
            <w:r w:rsidRPr="0095228C">
              <w:rPr>
                <w:szCs w:val="18"/>
                <w:highlight w:val="yellow"/>
                <w:lang w:eastAsia="zh-CN"/>
              </w:rPr>
              <w:t xml:space="preserve"> </w:t>
            </w:r>
            <w:r w:rsidRPr="0095228C">
              <w:rPr>
                <w:highlight w:val="yellow"/>
              </w:rPr>
              <w:t>defined in TS 38.331 [10].</w:t>
            </w:r>
          </w:p>
        </w:tc>
      </w:tr>
      <w:tr w:rsidR="00CC63DA" w14:paraId="07F6F1F5" w14:textId="77777777" w:rsidTr="00037A12">
        <w:trPr>
          <w:cantSplit/>
        </w:trPr>
        <w:tc>
          <w:tcPr>
            <w:tcW w:w="2521" w:type="dxa"/>
            <w:tcBorders>
              <w:top w:val="single" w:sz="4" w:space="0" w:color="auto"/>
              <w:left w:val="single" w:sz="4" w:space="0" w:color="auto"/>
              <w:bottom w:val="single" w:sz="4" w:space="0" w:color="auto"/>
              <w:right w:val="single" w:sz="4" w:space="0" w:color="auto"/>
            </w:tcBorders>
          </w:tcPr>
          <w:p w14:paraId="2B30213E" w14:textId="77777777" w:rsidR="00CC63DA" w:rsidRPr="0095228C" w:rsidRDefault="00CC63DA" w:rsidP="00037A12">
            <w:pPr>
              <w:pStyle w:val="TAL"/>
              <w:rPr>
                <w:highlight w:val="yellow"/>
                <w:lang w:eastAsia="zh-CN"/>
              </w:rPr>
            </w:pPr>
            <w:r w:rsidRPr="0095228C">
              <w:rPr>
                <w:highlight w:val="yellow"/>
              </w:rPr>
              <w:t xml:space="preserve">UE Measured RSRQ </w:t>
            </w:r>
          </w:p>
        </w:tc>
        <w:tc>
          <w:tcPr>
            <w:tcW w:w="985" w:type="dxa"/>
            <w:tcBorders>
              <w:top w:val="single" w:sz="4" w:space="0" w:color="auto"/>
              <w:left w:val="single" w:sz="4" w:space="0" w:color="auto"/>
              <w:bottom w:val="single" w:sz="4" w:space="0" w:color="auto"/>
              <w:right w:val="single" w:sz="4" w:space="0" w:color="auto"/>
            </w:tcBorders>
          </w:tcPr>
          <w:p w14:paraId="707809AF" w14:textId="77777777" w:rsidR="00CC63DA" w:rsidRPr="0095228C" w:rsidRDefault="00CC63DA" w:rsidP="00037A12">
            <w:pPr>
              <w:pStyle w:val="TAL"/>
              <w:rPr>
                <w:highlight w:val="yellow"/>
                <w:lang w:eastAsia="zh-CN"/>
              </w:rPr>
            </w:pPr>
            <w:r w:rsidRPr="0095228C">
              <w:rPr>
                <w:highlight w:val="yellow"/>
              </w:rPr>
              <w:t>O</w:t>
            </w:r>
          </w:p>
        </w:tc>
        <w:tc>
          <w:tcPr>
            <w:tcW w:w="1462" w:type="dxa"/>
            <w:tcBorders>
              <w:top w:val="single" w:sz="4" w:space="0" w:color="auto"/>
              <w:left w:val="single" w:sz="4" w:space="0" w:color="auto"/>
              <w:bottom w:val="single" w:sz="4" w:space="0" w:color="auto"/>
              <w:right w:val="single" w:sz="4" w:space="0" w:color="auto"/>
            </w:tcBorders>
          </w:tcPr>
          <w:p w14:paraId="48186753" w14:textId="77777777" w:rsidR="00CC63DA" w:rsidRPr="0095228C" w:rsidRDefault="00CC63DA" w:rsidP="00037A12">
            <w:pPr>
              <w:pStyle w:val="TAL"/>
              <w:rPr>
                <w:rFonts w:eastAsia="Malgun Gothic"/>
                <w:highlight w:val="yellow"/>
              </w:rPr>
            </w:pPr>
          </w:p>
        </w:tc>
        <w:tc>
          <w:tcPr>
            <w:tcW w:w="2054" w:type="dxa"/>
            <w:tcBorders>
              <w:top w:val="single" w:sz="4" w:space="0" w:color="auto"/>
              <w:left w:val="single" w:sz="4" w:space="0" w:color="auto"/>
              <w:bottom w:val="single" w:sz="4" w:space="0" w:color="auto"/>
              <w:right w:val="single" w:sz="4" w:space="0" w:color="auto"/>
            </w:tcBorders>
          </w:tcPr>
          <w:p w14:paraId="6B40B297" w14:textId="77777777" w:rsidR="00CC63DA" w:rsidRPr="0095228C" w:rsidRDefault="00CC63DA" w:rsidP="00037A12">
            <w:pPr>
              <w:pStyle w:val="TAL"/>
              <w:rPr>
                <w:highlight w:val="yellow"/>
              </w:rPr>
            </w:pPr>
            <w:r w:rsidRPr="0095228C">
              <w:rPr>
                <w:highlight w:val="yellow"/>
              </w:rPr>
              <w:t>INTEGER (</w:t>
            </w:r>
            <w:proofErr w:type="gramStart"/>
            <w:r w:rsidRPr="0095228C">
              <w:rPr>
                <w:highlight w:val="yellow"/>
              </w:rPr>
              <w:t>0..</w:t>
            </w:r>
            <w:proofErr w:type="gramEnd"/>
            <w:r w:rsidRPr="0095228C">
              <w:rPr>
                <w:highlight w:val="yellow"/>
              </w:rPr>
              <w:t>127, ...)</w:t>
            </w:r>
          </w:p>
        </w:tc>
        <w:tc>
          <w:tcPr>
            <w:tcW w:w="2811" w:type="dxa"/>
            <w:tcBorders>
              <w:top w:val="single" w:sz="4" w:space="0" w:color="auto"/>
              <w:left w:val="single" w:sz="4" w:space="0" w:color="auto"/>
              <w:bottom w:val="single" w:sz="4" w:space="0" w:color="auto"/>
              <w:right w:val="single" w:sz="4" w:space="0" w:color="auto"/>
            </w:tcBorders>
          </w:tcPr>
          <w:p w14:paraId="2C104A16" w14:textId="77777777" w:rsidR="00CC63DA" w:rsidRPr="0095228C" w:rsidRDefault="00CC63DA" w:rsidP="00037A12">
            <w:pPr>
              <w:pStyle w:val="TAL"/>
              <w:rPr>
                <w:highlight w:val="yellow"/>
                <w:lang w:eastAsia="zh-CN"/>
              </w:rPr>
            </w:pPr>
            <w:r w:rsidRPr="0095228C">
              <w:rPr>
                <w:szCs w:val="18"/>
                <w:highlight w:val="yellow"/>
                <w:lang w:eastAsia="zh-CN"/>
              </w:rPr>
              <w:t>C</w:t>
            </w:r>
            <w:r w:rsidRPr="0095228C">
              <w:rPr>
                <w:rFonts w:cs="Arial"/>
                <w:highlight w:val="yellow"/>
                <w:lang w:eastAsia="zh-CN"/>
              </w:rPr>
              <w:t xml:space="preserve">orresponds to information provided in the </w:t>
            </w:r>
            <w:r w:rsidRPr="0095228C">
              <w:rPr>
                <w:rFonts w:cs="Arial"/>
                <w:i/>
                <w:iCs/>
                <w:highlight w:val="yellow"/>
                <w:lang w:eastAsia="zh-CN"/>
              </w:rPr>
              <w:t xml:space="preserve">RSRQ-Range </w:t>
            </w:r>
            <w:r w:rsidRPr="0095228C">
              <w:rPr>
                <w:rFonts w:cs="Arial"/>
                <w:highlight w:val="yellow"/>
                <w:lang w:eastAsia="zh-CN"/>
              </w:rPr>
              <w:t xml:space="preserve">IE </w:t>
            </w:r>
            <w:r w:rsidRPr="0095228C">
              <w:rPr>
                <w:highlight w:val="yellow"/>
                <w:lang w:eastAsia="zh-CN"/>
              </w:rPr>
              <w:t>as</w:t>
            </w:r>
            <w:r w:rsidRPr="0095228C">
              <w:rPr>
                <w:szCs w:val="18"/>
                <w:highlight w:val="yellow"/>
                <w:lang w:eastAsia="zh-CN"/>
              </w:rPr>
              <w:t xml:space="preserve"> </w:t>
            </w:r>
            <w:r w:rsidRPr="0095228C">
              <w:rPr>
                <w:highlight w:val="yellow"/>
              </w:rPr>
              <w:t>defined in TS 38.331 [10].</w:t>
            </w:r>
          </w:p>
        </w:tc>
      </w:tr>
      <w:tr w:rsidR="00CC63DA" w14:paraId="134DAEF3" w14:textId="77777777" w:rsidTr="00037A12">
        <w:trPr>
          <w:cantSplit/>
        </w:trPr>
        <w:tc>
          <w:tcPr>
            <w:tcW w:w="2521" w:type="dxa"/>
            <w:tcBorders>
              <w:top w:val="single" w:sz="4" w:space="0" w:color="auto"/>
              <w:left w:val="single" w:sz="4" w:space="0" w:color="auto"/>
              <w:bottom w:val="single" w:sz="4" w:space="0" w:color="auto"/>
              <w:right w:val="single" w:sz="4" w:space="0" w:color="auto"/>
            </w:tcBorders>
          </w:tcPr>
          <w:p w14:paraId="27ACEDD1" w14:textId="77777777" w:rsidR="00CC63DA" w:rsidRPr="0095228C" w:rsidRDefault="00CC63DA" w:rsidP="00037A12">
            <w:pPr>
              <w:pStyle w:val="TAL"/>
              <w:rPr>
                <w:highlight w:val="yellow"/>
                <w:lang w:eastAsia="zh-CN"/>
              </w:rPr>
            </w:pPr>
            <w:r w:rsidRPr="0095228C">
              <w:rPr>
                <w:highlight w:val="yellow"/>
              </w:rPr>
              <w:t xml:space="preserve">UE Measured SINR </w:t>
            </w:r>
          </w:p>
        </w:tc>
        <w:tc>
          <w:tcPr>
            <w:tcW w:w="985" w:type="dxa"/>
            <w:tcBorders>
              <w:top w:val="single" w:sz="4" w:space="0" w:color="auto"/>
              <w:left w:val="single" w:sz="4" w:space="0" w:color="auto"/>
              <w:bottom w:val="single" w:sz="4" w:space="0" w:color="auto"/>
              <w:right w:val="single" w:sz="4" w:space="0" w:color="auto"/>
            </w:tcBorders>
          </w:tcPr>
          <w:p w14:paraId="302C2C0A" w14:textId="77777777" w:rsidR="00CC63DA" w:rsidRPr="0095228C" w:rsidRDefault="00CC63DA" w:rsidP="00037A12">
            <w:pPr>
              <w:pStyle w:val="TAL"/>
              <w:rPr>
                <w:highlight w:val="yellow"/>
                <w:lang w:eastAsia="zh-CN"/>
              </w:rPr>
            </w:pPr>
            <w:r w:rsidRPr="0095228C">
              <w:rPr>
                <w:highlight w:val="yellow"/>
              </w:rPr>
              <w:t>O</w:t>
            </w:r>
          </w:p>
        </w:tc>
        <w:tc>
          <w:tcPr>
            <w:tcW w:w="1462" w:type="dxa"/>
            <w:tcBorders>
              <w:top w:val="single" w:sz="4" w:space="0" w:color="auto"/>
              <w:left w:val="single" w:sz="4" w:space="0" w:color="auto"/>
              <w:bottom w:val="single" w:sz="4" w:space="0" w:color="auto"/>
              <w:right w:val="single" w:sz="4" w:space="0" w:color="auto"/>
            </w:tcBorders>
          </w:tcPr>
          <w:p w14:paraId="29A24F8E" w14:textId="77777777" w:rsidR="00CC63DA" w:rsidRPr="0095228C" w:rsidRDefault="00CC63DA" w:rsidP="00037A12">
            <w:pPr>
              <w:pStyle w:val="TAL"/>
              <w:rPr>
                <w:rFonts w:eastAsia="Malgun Gothic"/>
                <w:highlight w:val="yellow"/>
              </w:rPr>
            </w:pPr>
          </w:p>
        </w:tc>
        <w:tc>
          <w:tcPr>
            <w:tcW w:w="2054" w:type="dxa"/>
            <w:tcBorders>
              <w:top w:val="single" w:sz="4" w:space="0" w:color="auto"/>
              <w:left w:val="single" w:sz="4" w:space="0" w:color="auto"/>
              <w:bottom w:val="single" w:sz="4" w:space="0" w:color="auto"/>
              <w:right w:val="single" w:sz="4" w:space="0" w:color="auto"/>
            </w:tcBorders>
          </w:tcPr>
          <w:p w14:paraId="52D2BED8" w14:textId="77777777" w:rsidR="00CC63DA" w:rsidRPr="0095228C" w:rsidRDefault="00CC63DA" w:rsidP="00037A12">
            <w:pPr>
              <w:pStyle w:val="TAL"/>
              <w:rPr>
                <w:highlight w:val="yellow"/>
              </w:rPr>
            </w:pPr>
            <w:r w:rsidRPr="0095228C">
              <w:rPr>
                <w:highlight w:val="yellow"/>
              </w:rPr>
              <w:t>INTEGER (</w:t>
            </w:r>
            <w:proofErr w:type="gramStart"/>
            <w:r w:rsidRPr="0095228C">
              <w:rPr>
                <w:highlight w:val="yellow"/>
              </w:rPr>
              <w:t>0..</w:t>
            </w:r>
            <w:proofErr w:type="gramEnd"/>
            <w:r w:rsidRPr="0095228C">
              <w:rPr>
                <w:highlight w:val="yellow"/>
              </w:rPr>
              <w:t>127, ...)</w:t>
            </w:r>
          </w:p>
        </w:tc>
        <w:tc>
          <w:tcPr>
            <w:tcW w:w="2811" w:type="dxa"/>
            <w:tcBorders>
              <w:top w:val="single" w:sz="4" w:space="0" w:color="auto"/>
              <w:left w:val="single" w:sz="4" w:space="0" w:color="auto"/>
              <w:bottom w:val="single" w:sz="4" w:space="0" w:color="auto"/>
              <w:right w:val="single" w:sz="4" w:space="0" w:color="auto"/>
            </w:tcBorders>
          </w:tcPr>
          <w:p w14:paraId="79F05083" w14:textId="77777777" w:rsidR="00CC63DA" w:rsidRPr="0095228C" w:rsidRDefault="00CC63DA" w:rsidP="00037A12">
            <w:pPr>
              <w:pStyle w:val="TAL"/>
              <w:rPr>
                <w:highlight w:val="yellow"/>
                <w:lang w:eastAsia="zh-CN"/>
              </w:rPr>
            </w:pPr>
            <w:r w:rsidRPr="0095228C">
              <w:rPr>
                <w:szCs w:val="18"/>
                <w:highlight w:val="yellow"/>
                <w:lang w:eastAsia="zh-CN"/>
              </w:rPr>
              <w:t>C</w:t>
            </w:r>
            <w:r w:rsidRPr="0095228C">
              <w:rPr>
                <w:rFonts w:cs="Arial"/>
                <w:highlight w:val="yellow"/>
                <w:lang w:eastAsia="zh-CN"/>
              </w:rPr>
              <w:t xml:space="preserve">orresponds to information provided in the </w:t>
            </w:r>
            <w:r w:rsidRPr="0095228C">
              <w:rPr>
                <w:rFonts w:cs="Arial"/>
                <w:i/>
                <w:iCs/>
                <w:highlight w:val="yellow"/>
                <w:lang w:eastAsia="zh-CN"/>
              </w:rPr>
              <w:t xml:space="preserve">SINR-Range </w:t>
            </w:r>
            <w:r w:rsidRPr="0095228C">
              <w:rPr>
                <w:rFonts w:cs="Arial"/>
                <w:highlight w:val="yellow"/>
                <w:lang w:eastAsia="zh-CN"/>
              </w:rPr>
              <w:t xml:space="preserve">IE </w:t>
            </w:r>
            <w:r w:rsidRPr="0095228C">
              <w:rPr>
                <w:highlight w:val="yellow"/>
                <w:lang w:eastAsia="zh-CN"/>
              </w:rPr>
              <w:t>as</w:t>
            </w:r>
            <w:r w:rsidRPr="0095228C">
              <w:rPr>
                <w:szCs w:val="18"/>
                <w:highlight w:val="yellow"/>
                <w:lang w:eastAsia="zh-CN"/>
              </w:rPr>
              <w:t xml:space="preserve"> </w:t>
            </w:r>
            <w:r w:rsidRPr="0095228C">
              <w:rPr>
                <w:highlight w:val="yellow"/>
              </w:rPr>
              <w:t>defined in TS 38.331 [10].</w:t>
            </w:r>
          </w:p>
        </w:tc>
      </w:tr>
    </w:tbl>
    <w:p w14:paraId="263D4F69" w14:textId="77777777" w:rsidR="00CC63DA" w:rsidRDefault="00CC63DA" w:rsidP="00CC63DA"/>
    <w:p w14:paraId="191C2C4A" w14:textId="4169F178" w:rsidR="00CC63DA" w:rsidRPr="00DB6ACA" w:rsidRDefault="00CC63DA" w:rsidP="00CC63DA">
      <w:pPr>
        <w:rPr>
          <w:b/>
          <w:bCs/>
        </w:rPr>
      </w:pPr>
      <w:r>
        <w:rPr>
          <w:b/>
          <w:bCs/>
        </w:rPr>
        <w:t xml:space="preserve">Proposal </w:t>
      </w:r>
      <w:r w:rsidR="0095228C">
        <w:rPr>
          <w:b/>
          <w:bCs/>
        </w:rPr>
        <w:t>1</w:t>
      </w:r>
      <w:r>
        <w:rPr>
          <w:b/>
          <w:bCs/>
        </w:rPr>
        <w:t xml:space="preserve">: To request feedback for AI/ML based CCO, reuse the </w:t>
      </w:r>
      <w:r w:rsidRPr="002E3010">
        <w:rPr>
          <w:b/>
          <w:bCs/>
        </w:rPr>
        <w:t>Report Characteristics</w:t>
      </w:r>
      <w:r>
        <w:rPr>
          <w:b/>
          <w:bCs/>
        </w:rPr>
        <w:t xml:space="preserve"> IE in the Data Collection Reporting Request to request for UE radio measurements</w:t>
      </w:r>
      <w:r w:rsidRPr="00DB6ACA">
        <w:rPr>
          <w:b/>
          <w:bCs/>
        </w:rPr>
        <w:t>.</w:t>
      </w:r>
    </w:p>
    <w:p w14:paraId="68DBCEC0" w14:textId="6B5A8A5F" w:rsidR="00CC63DA" w:rsidRPr="00DB6ACA" w:rsidRDefault="00CC63DA" w:rsidP="00CC63DA">
      <w:pPr>
        <w:rPr>
          <w:b/>
          <w:bCs/>
        </w:rPr>
      </w:pPr>
      <w:r>
        <w:rPr>
          <w:b/>
          <w:bCs/>
        </w:rPr>
        <w:t xml:space="preserve">Proposal </w:t>
      </w:r>
      <w:r w:rsidR="0095228C">
        <w:rPr>
          <w:b/>
          <w:bCs/>
        </w:rPr>
        <w:t>2</w:t>
      </w:r>
      <w:r>
        <w:rPr>
          <w:b/>
          <w:bCs/>
        </w:rPr>
        <w:t>: To report feedback for AI/ML based CCO, extend the UE Performance IE to include UE radio measurements.</w:t>
      </w:r>
    </w:p>
    <w:p w14:paraId="78365107" w14:textId="77777777" w:rsidR="00CC63DA" w:rsidRDefault="00CC63DA" w:rsidP="008408EF"/>
    <w:p w14:paraId="569AA3BF" w14:textId="56C0BFE6" w:rsidR="00191688" w:rsidRDefault="00191688" w:rsidP="00417E73">
      <w:pPr>
        <w:pStyle w:val="Heading2"/>
        <w:numPr>
          <w:ilvl w:val="1"/>
          <w:numId w:val="11"/>
        </w:numPr>
      </w:pPr>
      <w:r w:rsidRPr="00191688">
        <w:t>Value 0 for Future Cell Coverage State</w:t>
      </w:r>
    </w:p>
    <w:p w14:paraId="1EF6FF03" w14:textId="280EF54C" w:rsidR="001961C5" w:rsidRDefault="001961C5" w:rsidP="001961C5">
      <w:r>
        <w:t xml:space="preserve">At the last RAN3 meeting, an Editor’s Note has been captured in the BL CR to </w:t>
      </w:r>
      <w:r w:rsidR="005D33D0">
        <w:t xml:space="preserve">38.473 and </w:t>
      </w:r>
      <w:r>
        <w:t>38.423</w:t>
      </w:r>
      <w:r w:rsidR="004813E1">
        <w:t>,</w:t>
      </w:r>
      <w:r>
        <w:t xml:space="preserve"> to indicate that value 0 for </w:t>
      </w:r>
      <w:r w:rsidRPr="001961C5">
        <w:rPr>
          <w:i/>
          <w:iCs/>
        </w:rPr>
        <w:t>Future Cell Coverage State</w:t>
      </w:r>
      <w:r>
        <w:t xml:space="preserve"> IE needs to be further discussed:</w:t>
      </w:r>
    </w:p>
    <w:p w14:paraId="04A1CC58" w14:textId="77777777" w:rsidR="001961C5" w:rsidRDefault="001961C5" w:rsidP="001961C5">
      <w:pPr>
        <w:widowControl w:val="0"/>
        <w:ind w:firstLine="284"/>
      </w:pPr>
      <w:r w:rsidRPr="00866662">
        <w:rPr>
          <w:highlight w:val="yellow"/>
        </w:rPr>
        <w:t>Editor’s Note: Value 0 of Future Cell Coverage State IE to be further discussed.</w:t>
      </w:r>
    </w:p>
    <w:p w14:paraId="1FE22E10" w14:textId="77777777" w:rsidR="004813E1" w:rsidRDefault="001961C5" w:rsidP="00C36D76">
      <w:r>
        <w:t xml:space="preserve">If a CCO issue is predicted at a gNB1, the node can </w:t>
      </w:r>
      <w:r w:rsidR="004813E1">
        <w:t>send to</w:t>
      </w:r>
      <w:r>
        <w:t xml:space="preserve"> a neighbour gNB</w:t>
      </w:r>
      <w:r w:rsidR="004813E1">
        <w:t>2</w:t>
      </w:r>
      <w:r>
        <w:t xml:space="preserve"> the future CCO state </w:t>
      </w:r>
      <w:r w:rsidR="004813E1">
        <w:t xml:space="preserve">that will be applied </w:t>
      </w:r>
      <w:r>
        <w:t xml:space="preserve">at gNB1 to prevent the issue, and </w:t>
      </w:r>
      <w:r w:rsidR="004813E1">
        <w:t>in particular, t</w:t>
      </w:r>
      <w:r>
        <w:t xml:space="preserve">he </w:t>
      </w:r>
      <w:r w:rsidRPr="001961C5">
        <w:rPr>
          <w:i/>
          <w:iCs/>
        </w:rPr>
        <w:t>Future Cell Coverage State</w:t>
      </w:r>
      <w:r>
        <w:t xml:space="preserve"> IE within the </w:t>
      </w:r>
      <w:r w:rsidRPr="001961C5">
        <w:rPr>
          <w:i/>
          <w:iCs/>
        </w:rPr>
        <w:t>Future Coverage Modification List</w:t>
      </w:r>
      <w:r>
        <w:t xml:space="preserve"> IE </w:t>
      </w:r>
      <w:r w:rsidR="004813E1">
        <w:t xml:space="preserve">indicates to gNB2 </w:t>
      </w:r>
      <w:r>
        <w:t xml:space="preserve">the future coverage configuration </w:t>
      </w:r>
      <w:r w:rsidR="004813E1">
        <w:t xml:space="preserve">that will be adopted </w:t>
      </w:r>
      <w:r>
        <w:t>for a given cell</w:t>
      </w:r>
      <w:r w:rsidR="004813E1">
        <w:t xml:space="preserve"> of gNB1</w:t>
      </w:r>
      <w:r>
        <w:t>.</w:t>
      </w:r>
      <w:r w:rsidR="004813E1">
        <w:t xml:space="preserve"> </w:t>
      </w:r>
    </w:p>
    <w:p w14:paraId="561F1622" w14:textId="4CC7C87C" w:rsidR="004813E1" w:rsidRDefault="004813E1" w:rsidP="00C36D76">
      <w:r>
        <w:t xml:space="preserve">In legacy CCO, both in LTE and in NR, the same logic is used for a detected CCO issue: the node (gNB1) detecting the issue can send to a neighbour gNB2 the CCO state that is applied at gNB1 to resolve the issue, and in particular, the </w:t>
      </w:r>
      <w:r w:rsidRPr="001961C5">
        <w:rPr>
          <w:i/>
          <w:iCs/>
        </w:rPr>
        <w:t>Cell Coverage State</w:t>
      </w:r>
      <w:r>
        <w:t xml:space="preserve"> IE within the </w:t>
      </w:r>
      <w:r w:rsidRPr="001961C5">
        <w:rPr>
          <w:i/>
          <w:iCs/>
        </w:rPr>
        <w:t>Coverage Modification List</w:t>
      </w:r>
      <w:r>
        <w:t xml:space="preserve"> IE indicates to gNB2 the coverage configuration adopted for a given cell of gNB1. </w:t>
      </w:r>
    </w:p>
    <w:p w14:paraId="78B2C2B8" w14:textId="346EA189" w:rsidR="00191688" w:rsidRDefault="00191688" w:rsidP="00C36D76">
      <w:r>
        <w:t xml:space="preserve">In legacy CCO, </w:t>
      </w:r>
      <w:bookmarkStart w:id="25" w:name="_Hlk187341394"/>
      <w:r w:rsidR="00C36D76">
        <w:t xml:space="preserve">both for LTE and NR, </w:t>
      </w:r>
      <w:r>
        <w:t xml:space="preserve">the </w:t>
      </w:r>
      <w:r w:rsidR="00C36D76">
        <w:t>inter-node</w:t>
      </w:r>
      <w:r>
        <w:t xml:space="preserve"> </w:t>
      </w:r>
      <w:proofErr w:type="spellStart"/>
      <w:r>
        <w:t>signaling</w:t>
      </w:r>
      <w:proofErr w:type="spellEnd"/>
      <w:r>
        <w:t xml:space="preserve"> </w:t>
      </w:r>
      <w:r w:rsidR="00C36D76">
        <w:t>support</w:t>
      </w:r>
      <w:r w:rsidR="001961C5">
        <w:t>s</w:t>
      </w:r>
      <w:r w:rsidR="00C36D76">
        <w:t xml:space="preserve"> the exchange of </w:t>
      </w:r>
      <w:r w:rsidR="004813E1">
        <w:t xml:space="preserve">the </w:t>
      </w:r>
      <w:r w:rsidR="00C36D76" w:rsidRPr="004813E1">
        <w:rPr>
          <w:i/>
          <w:iCs/>
        </w:rPr>
        <w:t>Cell Coverage State</w:t>
      </w:r>
      <w:r w:rsidR="004813E1">
        <w:t xml:space="preserve"> IE as</w:t>
      </w:r>
      <w:r w:rsidR="00C36D76">
        <w:t xml:space="preserve"> an INTEGER </w:t>
      </w:r>
      <w:r w:rsidR="004813E1">
        <w:t>that includes</w:t>
      </w:r>
      <w:r w:rsidR="00C36D76">
        <w:t xml:space="preserve"> value 0, where “</w:t>
      </w:r>
      <w:r w:rsidR="00C36D76" w:rsidRPr="00191688">
        <w:rPr>
          <w:highlight w:val="yellow"/>
          <w:lang w:eastAsia="zh-CN"/>
        </w:rPr>
        <w:t>Value ‘0’ indicates that the cell is inactive.</w:t>
      </w:r>
      <w:r w:rsidR="00C36D76">
        <w:t xml:space="preserve">”. </w:t>
      </w:r>
    </w:p>
    <w:bookmarkEnd w:id="25"/>
    <w:p w14:paraId="1D27E4A8" w14:textId="77777777" w:rsidR="001961C5" w:rsidRDefault="001961C5" w:rsidP="00C36D76">
      <w:r>
        <w:t>LTE (36.423)</w:t>
      </w:r>
      <w:r>
        <w:br/>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61C5" w:rsidRPr="00C37D2B" w14:paraId="54F7F384" w14:textId="77777777" w:rsidTr="00037A12">
        <w:trPr>
          <w:cantSplit/>
        </w:trPr>
        <w:tc>
          <w:tcPr>
            <w:tcW w:w="2160" w:type="dxa"/>
            <w:tcBorders>
              <w:top w:val="single" w:sz="4" w:space="0" w:color="auto"/>
              <w:left w:val="single" w:sz="4" w:space="0" w:color="auto"/>
              <w:bottom w:val="single" w:sz="4" w:space="0" w:color="auto"/>
              <w:right w:val="single" w:sz="4" w:space="0" w:color="auto"/>
            </w:tcBorders>
          </w:tcPr>
          <w:p w14:paraId="1E7BD567" w14:textId="77777777" w:rsidR="001961C5" w:rsidRPr="004813E1" w:rsidRDefault="001961C5" w:rsidP="00037A12">
            <w:pPr>
              <w:pStyle w:val="TAL"/>
              <w:keepNext w:val="0"/>
              <w:keepLines w:val="0"/>
              <w:widowControl w:val="0"/>
              <w:ind w:left="142"/>
              <w:rPr>
                <w:sz w:val="16"/>
                <w:szCs w:val="18"/>
                <w:lang w:eastAsia="ja-JP"/>
              </w:rPr>
            </w:pPr>
            <w:r w:rsidRPr="004813E1">
              <w:rPr>
                <w:sz w:val="16"/>
                <w:szCs w:val="18"/>
                <w:lang w:eastAsia="ja-JP"/>
              </w:rPr>
              <w:t>&gt;Cell Coverage State</w:t>
            </w:r>
          </w:p>
        </w:tc>
        <w:tc>
          <w:tcPr>
            <w:tcW w:w="1080" w:type="dxa"/>
            <w:tcBorders>
              <w:top w:val="single" w:sz="4" w:space="0" w:color="auto"/>
              <w:left w:val="single" w:sz="4" w:space="0" w:color="auto"/>
              <w:bottom w:val="single" w:sz="4" w:space="0" w:color="auto"/>
              <w:right w:val="single" w:sz="4" w:space="0" w:color="auto"/>
            </w:tcBorders>
          </w:tcPr>
          <w:p w14:paraId="0FB69821" w14:textId="77777777" w:rsidR="001961C5" w:rsidRPr="004813E1" w:rsidRDefault="001961C5" w:rsidP="00037A12">
            <w:pPr>
              <w:pStyle w:val="TAL"/>
              <w:rPr>
                <w:sz w:val="16"/>
                <w:szCs w:val="18"/>
                <w:lang w:eastAsia="ja-JP"/>
              </w:rPr>
            </w:pPr>
            <w:r w:rsidRPr="004813E1">
              <w:rPr>
                <w:sz w:val="16"/>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F6D6F1" w14:textId="77777777" w:rsidR="001961C5" w:rsidRPr="004813E1" w:rsidRDefault="001961C5" w:rsidP="00037A12">
            <w:pPr>
              <w:pStyle w:val="TAL"/>
              <w:keepNext w:val="0"/>
              <w:keepLines w:val="0"/>
              <w:widowControl w:val="0"/>
              <w:rPr>
                <w:i/>
                <w:sz w:val="16"/>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A0DB28" w14:textId="77777777" w:rsidR="001961C5" w:rsidRPr="004813E1" w:rsidRDefault="001961C5" w:rsidP="00037A12">
            <w:pPr>
              <w:pStyle w:val="TAL"/>
              <w:keepNext w:val="0"/>
              <w:keepLines w:val="0"/>
              <w:widowControl w:val="0"/>
              <w:rPr>
                <w:snapToGrid w:val="0"/>
                <w:sz w:val="16"/>
                <w:szCs w:val="18"/>
                <w:lang w:eastAsia="ja-JP"/>
              </w:rPr>
            </w:pPr>
            <w:r w:rsidRPr="004813E1">
              <w:rPr>
                <w:snapToGrid w:val="0"/>
                <w:sz w:val="16"/>
                <w:szCs w:val="18"/>
                <w:lang w:eastAsia="ja-JP"/>
              </w:rPr>
              <w:t>INTEGER (</w:t>
            </w:r>
            <w:proofErr w:type="gramStart"/>
            <w:r w:rsidRPr="004813E1">
              <w:rPr>
                <w:snapToGrid w:val="0"/>
                <w:sz w:val="16"/>
                <w:szCs w:val="18"/>
                <w:highlight w:val="yellow"/>
                <w:lang w:eastAsia="ja-JP"/>
              </w:rPr>
              <w:t>0</w:t>
            </w:r>
            <w:r w:rsidRPr="004813E1">
              <w:rPr>
                <w:snapToGrid w:val="0"/>
                <w:sz w:val="16"/>
                <w:szCs w:val="18"/>
                <w:lang w:eastAsia="ja-JP"/>
              </w:rPr>
              <w:t>..</w:t>
            </w:r>
            <w:proofErr w:type="gramEnd"/>
            <w:r w:rsidRPr="004813E1">
              <w:rPr>
                <w:snapToGrid w:val="0"/>
                <w:sz w:val="16"/>
                <w:szCs w:val="18"/>
                <w:lang w:eastAsia="ja-JP"/>
              </w:rPr>
              <w:t>15, …)</w:t>
            </w:r>
          </w:p>
        </w:tc>
        <w:tc>
          <w:tcPr>
            <w:tcW w:w="1728" w:type="dxa"/>
            <w:tcBorders>
              <w:top w:val="single" w:sz="4" w:space="0" w:color="auto"/>
              <w:left w:val="single" w:sz="4" w:space="0" w:color="auto"/>
              <w:bottom w:val="single" w:sz="4" w:space="0" w:color="auto"/>
              <w:right w:val="single" w:sz="4" w:space="0" w:color="auto"/>
            </w:tcBorders>
          </w:tcPr>
          <w:p w14:paraId="28044DE5" w14:textId="5B177A2F" w:rsidR="001961C5" w:rsidRPr="004813E1" w:rsidRDefault="001961C5" w:rsidP="00037A12">
            <w:pPr>
              <w:pStyle w:val="TAL"/>
              <w:keepNext w:val="0"/>
              <w:keepLines w:val="0"/>
              <w:widowControl w:val="0"/>
              <w:rPr>
                <w:sz w:val="16"/>
                <w:szCs w:val="16"/>
                <w:lang w:eastAsia="zh-CN"/>
              </w:rPr>
            </w:pPr>
            <w:r w:rsidRPr="15092E44">
              <w:rPr>
                <w:sz w:val="16"/>
                <w:szCs w:val="16"/>
                <w:highlight w:val="yellow"/>
                <w:lang w:eastAsia="zh-CN"/>
              </w:rPr>
              <w:t>Value '0' indicates that the cell is inactive.</w:t>
            </w:r>
            <w:r w:rsidRPr="15092E44">
              <w:rPr>
                <w:sz w:val="16"/>
                <w:szCs w:val="16"/>
                <w:lang w:eastAsia="zh-CN"/>
              </w:rPr>
              <w:t xml:space="preserve"> Other values Indicate that the cell is active </w:t>
            </w:r>
            <w:proofErr w:type="gramStart"/>
            <w:r w:rsidRPr="15092E44">
              <w:rPr>
                <w:sz w:val="16"/>
                <w:szCs w:val="16"/>
                <w:lang w:eastAsia="zh-CN"/>
              </w:rPr>
              <w:t>and also</w:t>
            </w:r>
            <w:proofErr w:type="gramEnd"/>
            <w:r w:rsidRPr="15092E44">
              <w:rPr>
                <w:sz w:val="16"/>
                <w:szCs w:val="16"/>
                <w:lang w:eastAsia="zh-CN"/>
              </w:rPr>
              <w:t xml:space="preserve"> indicate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482D2527" w14:textId="77777777" w:rsidR="001961C5" w:rsidRPr="004813E1" w:rsidRDefault="001961C5" w:rsidP="00037A12">
            <w:pPr>
              <w:pStyle w:val="TAC"/>
              <w:keepNext w:val="0"/>
              <w:keepLines w:val="0"/>
              <w:widowControl w:val="0"/>
              <w:rPr>
                <w:sz w:val="16"/>
                <w:szCs w:val="18"/>
                <w:lang w:eastAsia="ja-JP"/>
              </w:rPr>
            </w:pPr>
            <w:r w:rsidRPr="004813E1">
              <w:rPr>
                <w:sz w:val="16"/>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F736A4" w14:textId="77777777" w:rsidR="001961C5" w:rsidRPr="004813E1" w:rsidRDefault="001961C5" w:rsidP="00037A12">
            <w:pPr>
              <w:pStyle w:val="TAC"/>
              <w:keepNext w:val="0"/>
              <w:keepLines w:val="0"/>
              <w:widowControl w:val="0"/>
              <w:rPr>
                <w:sz w:val="16"/>
                <w:szCs w:val="18"/>
                <w:lang w:eastAsia="ja-JP"/>
              </w:rPr>
            </w:pPr>
          </w:p>
        </w:tc>
      </w:tr>
    </w:tbl>
    <w:p w14:paraId="17FE5A3F" w14:textId="12CEA8A1" w:rsidR="001961C5" w:rsidRDefault="001961C5" w:rsidP="00C36D76"/>
    <w:p w14:paraId="0393E864" w14:textId="5A24D407" w:rsidR="001961C5" w:rsidRDefault="001961C5" w:rsidP="00C36D76">
      <w:r>
        <w:t>NR (38.423)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961C5" w:rsidRPr="00FD0425" w14:paraId="2E319DEF" w14:textId="77777777" w:rsidTr="00037A12">
        <w:tc>
          <w:tcPr>
            <w:tcW w:w="2160" w:type="dxa"/>
            <w:tcBorders>
              <w:top w:val="single" w:sz="4" w:space="0" w:color="auto"/>
              <w:left w:val="single" w:sz="4" w:space="0" w:color="auto"/>
              <w:bottom w:val="single" w:sz="4" w:space="0" w:color="auto"/>
              <w:right w:val="single" w:sz="4" w:space="0" w:color="auto"/>
            </w:tcBorders>
          </w:tcPr>
          <w:p w14:paraId="002B9175" w14:textId="77777777" w:rsidR="001961C5" w:rsidRPr="001961C5" w:rsidRDefault="001961C5" w:rsidP="00037A12">
            <w:pPr>
              <w:pStyle w:val="TAL"/>
              <w:keepNext w:val="0"/>
              <w:keepLines w:val="0"/>
              <w:widowControl w:val="0"/>
              <w:ind w:left="227"/>
              <w:rPr>
                <w:rFonts w:cs="Arial"/>
                <w:sz w:val="16"/>
                <w:szCs w:val="18"/>
                <w:lang w:eastAsia="zh-CN"/>
              </w:rPr>
            </w:pPr>
            <w:r w:rsidRPr="001961C5">
              <w:rPr>
                <w:rFonts w:cs="Arial"/>
                <w:bCs/>
                <w:sz w:val="16"/>
                <w:szCs w:val="18"/>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277D8A6" w14:textId="77777777" w:rsidR="001961C5" w:rsidRPr="001961C5" w:rsidRDefault="001961C5" w:rsidP="00037A12">
            <w:pPr>
              <w:pStyle w:val="TAL"/>
              <w:keepNext w:val="0"/>
              <w:keepLines w:val="0"/>
              <w:widowControl w:val="0"/>
              <w:rPr>
                <w:rFonts w:cs="Arial"/>
                <w:sz w:val="16"/>
                <w:szCs w:val="18"/>
                <w:lang w:eastAsia="zh-CN"/>
              </w:rPr>
            </w:pPr>
            <w:r w:rsidRPr="001961C5">
              <w:rPr>
                <w:sz w:val="16"/>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BF130C" w14:textId="77777777" w:rsidR="001961C5" w:rsidRPr="001961C5" w:rsidRDefault="001961C5" w:rsidP="00037A12">
            <w:pPr>
              <w:pStyle w:val="TAL"/>
              <w:keepNext w:val="0"/>
              <w:keepLines w:val="0"/>
              <w:widowControl w:val="0"/>
              <w:rPr>
                <w:sz w:val="16"/>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4AAB2C" w14:textId="77777777" w:rsidR="001961C5" w:rsidRPr="001961C5" w:rsidRDefault="001961C5" w:rsidP="00037A12">
            <w:pPr>
              <w:pStyle w:val="TAL"/>
              <w:keepNext w:val="0"/>
              <w:keepLines w:val="0"/>
              <w:widowControl w:val="0"/>
              <w:rPr>
                <w:rFonts w:cs="Arial"/>
                <w:sz w:val="16"/>
                <w:szCs w:val="18"/>
                <w:lang w:eastAsia="ja-JP"/>
              </w:rPr>
            </w:pPr>
            <w:r w:rsidRPr="001961C5">
              <w:rPr>
                <w:snapToGrid w:val="0"/>
                <w:sz w:val="16"/>
                <w:szCs w:val="18"/>
                <w:lang w:eastAsia="ja-JP"/>
              </w:rPr>
              <w:t>INTEGER (</w:t>
            </w:r>
            <w:proofErr w:type="gramStart"/>
            <w:r w:rsidRPr="001961C5">
              <w:rPr>
                <w:snapToGrid w:val="0"/>
                <w:sz w:val="16"/>
                <w:szCs w:val="18"/>
                <w:highlight w:val="yellow"/>
                <w:lang w:eastAsia="ja-JP"/>
              </w:rPr>
              <w:t>0</w:t>
            </w:r>
            <w:r w:rsidRPr="001961C5">
              <w:rPr>
                <w:snapToGrid w:val="0"/>
                <w:sz w:val="16"/>
                <w:szCs w:val="18"/>
                <w:lang w:eastAsia="ja-JP"/>
              </w:rPr>
              <w:t>..</w:t>
            </w:r>
            <w:proofErr w:type="gramEnd"/>
            <w:r w:rsidRPr="001961C5">
              <w:rPr>
                <w:snapToGrid w:val="0"/>
                <w:sz w:val="16"/>
                <w:szCs w:val="18"/>
                <w:lang w:eastAsia="ja-JP"/>
              </w:rPr>
              <w:t>63, …)</w:t>
            </w:r>
          </w:p>
        </w:tc>
        <w:tc>
          <w:tcPr>
            <w:tcW w:w="1728" w:type="dxa"/>
            <w:tcBorders>
              <w:top w:val="single" w:sz="4" w:space="0" w:color="auto"/>
              <w:left w:val="single" w:sz="4" w:space="0" w:color="auto"/>
              <w:bottom w:val="single" w:sz="4" w:space="0" w:color="auto"/>
              <w:right w:val="single" w:sz="4" w:space="0" w:color="auto"/>
            </w:tcBorders>
          </w:tcPr>
          <w:p w14:paraId="2E957B78" w14:textId="77777777" w:rsidR="001961C5" w:rsidRPr="001961C5" w:rsidRDefault="001961C5" w:rsidP="00037A12">
            <w:pPr>
              <w:pStyle w:val="TAL"/>
              <w:keepNext w:val="0"/>
              <w:keepLines w:val="0"/>
              <w:widowControl w:val="0"/>
              <w:rPr>
                <w:sz w:val="16"/>
                <w:szCs w:val="18"/>
                <w:lang w:eastAsia="zh-CN"/>
              </w:rPr>
            </w:pPr>
            <w:r w:rsidRPr="001961C5">
              <w:rPr>
                <w:sz w:val="16"/>
                <w:szCs w:val="18"/>
                <w:highlight w:val="yellow"/>
                <w:lang w:eastAsia="zh-CN"/>
              </w:rPr>
              <w:t>Value ‘0’ indicates that the cell is inactive.</w:t>
            </w:r>
            <w:r w:rsidRPr="001961C5">
              <w:rPr>
                <w:sz w:val="16"/>
                <w:szCs w:val="18"/>
                <w:lang w:eastAsia="zh-CN"/>
              </w:rPr>
              <w:t xml:space="preserve"> Other values Indicates that </w:t>
            </w:r>
            <w:r w:rsidRPr="001961C5">
              <w:rPr>
                <w:sz w:val="16"/>
                <w:szCs w:val="18"/>
                <w:lang w:eastAsia="zh-CN"/>
              </w:rPr>
              <w:lastRenderedPageBreak/>
              <w:t xml:space="preserve">the cell is active </w:t>
            </w:r>
            <w:proofErr w:type="gramStart"/>
            <w:r w:rsidRPr="001961C5">
              <w:rPr>
                <w:sz w:val="16"/>
                <w:szCs w:val="18"/>
                <w:lang w:eastAsia="zh-CN"/>
              </w:rPr>
              <w:t>and also</w:t>
            </w:r>
            <w:proofErr w:type="gramEnd"/>
            <w:r w:rsidRPr="001961C5">
              <w:rPr>
                <w:sz w:val="16"/>
                <w:szCs w:val="18"/>
                <w:lang w:eastAsia="zh-CN"/>
              </w:rPr>
              <w:t xml:space="preserve">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37AE852F" w14:textId="77777777" w:rsidR="001961C5" w:rsidRPr="001961C5" w:rsidRDefault="001961C5" w:rsidP="00037A12">
            <w:pPr>
              <w:pStyle w:val="TAC"/>
              <w:keepNext w:val="0"/>
              <w:keepLines w:val="0"/>
              <w:widowControl w:val="0"/>
              <w:rPr>
                <w:rFonts w:cs="Arial"/>
                <w:sz w:val="16"/>
                <w:szCs w:val="18"/>
                <w:lang w:eastAsia="ja-JP"/>
              </w:rPr>
            </w:pPr>
            <w:r w:rsidRPr="001961C5">
              <w:rPr>
                <w:sz w:val="16"/>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D3826B4" w14:textId="77777777" w:rsidR="001961C5" w:rsidRPr="001961C5" w:rsidRDefault="001961C5" w:rsidP="00037A12">
            <w:pPr>
              <w:pStyle w:val="TAC"/>
              <w:keepNext w:val="0"/>
              <w:keepLines w:val="0"/>
              <w:widowControl w:val="0"/>
              <w:rPr>
                <w:rFonts w:cs="Arial"/>
                <w:sz w:val="16"/>
                <w:szCs w:val="18"/>
                <w:lang w:eastAsia="ja-JP"/>
              </w:rPr>
            </w:pPr>
          </w:p>
        </w:tc>
      </w:tr>
    </w:tbl>
    <w:p w14:paraId="6802EC79" w14:textId="77777777" w:rsidR="001961C5" w:rsidRDefault="001961C5" w:rsidP="008408EF"/>
    <w:p w14:paraId="4069C89F" w14:textId="16E5FD1D" w:rsidR="004813E1" w:rsidRPr="00DB6ACA" w:rsidRDefault="004813E1" w:rsidP="004813E1">
      <w:pPr>
        <w:rPr>
          <w:b/>
          <w:bCs/>
        </w:rPr>
      </w:pPr>
      <w:r>
        <w:rPr>
          <w:b/>
          <w:bCs/>
        </w:rPr>
        <w:t>Observation 1: For LTE and NR CCO solution, i</w:t>
      </w:r>
      <w:r w:rsidRPr="004813E1">
        <w:rPr>
          <w:b/>
          <w:bCs/>
        </w:rPr>
        <w:t xml:space="preserve">nter-node </w:t>
      </w:r>
      <w:proofErr w:type="spellStart"/>
      <w:r w:rsidRPr="004813E1">
        <w:rPr>
          <w:b/>
          <w:bCs/>
        </w:rPr>
        <w:t>signaling</w:t>
      </w:r>
      <w:proofErr w:type="spellEnd"/>
      <w:r w:rsidRPr="004813E1">
        <w:rPr>
          <w:b/>
          <w:bCs/>
        </w:rPr>
        <w:t xml:space="preserve"> supports the exchange of </w:t>
      </w:r>
      <w:r w:rsidRPr="004813E1">
        <w:rPr>
          <w:b/>
          <w:bCs/>
          <w:i/>
          <w:iCs/>
        </w:rPr>
        <w:t>Cell Coverage State</w:t>
      </w:r>
      <w:r w:rsidRPr="004813E1">
        <w:rPr>
          <w:b/>
          <w:bCs/>
        </w:rPr>
        <w:t xml:space="preserve"> IE as an INTEGER that includes value 0, where “Value ‘0’ indicates that the cell is inactive.”.</w:t>
      </w:r>
    </w:p>
    <w:p w14:paraId="5E8A6F1A" w14:textId="2EB73CD5" w:rsidR="00D658C4" w:rsidRPr="00B377F7" w:rsidRDefault="00D658C4" w:rsidP="00D658C4">
      <w:r>
        <w:t xml:space="preserve">Therefore, according to legacy, it is possible that in relation to a CCO issue, a gNB1 sends to gNB2 a </w:t>
      </w:r>
      <w:r w:rsidRPr="007B2F4B">
        <w:rPr>
          <w:i/>
          <w:iCs/>
        </w:rPr>
        <w:t>Cell Coverage State</w:t>
      </w:r>
      <w:r>
        <w:t xml:space="preserve"> for a cell with value 0. In this case, it is likely that gNB2 needs to adjust the coverage of one or more of its cells to pick up some traffic previously served by gNB1. Also, gNB2 should not trigger handovers towards the inactivated cell. </w:t>
      </w:r>
    </w:p>
    <w:p w14:paraId="233ABB61" w14:textId="7879A3E9" w:rsidR="001961C5" w:rsidRDefault="007B2F4B" w:rsidP="008408EF">
      <w:r>
        <w:t>I</w:t>
      </w:r>
      <w:r w:rsidR="00D658C4">
        <w:t>n fact, i</w:t>
      </w:r>
      <w:r>
        <w:t xml:space="preserve">n legacy CCO, </w:t>
      </w:r>
      <w:r w:rsidR="00E550A3">
        <w:t xml:space="preserve">the </w:t>
      </w:r>
      <w:r w:rsidR="00E550A3" w:rsidRPr="007B2F4B">
        <w:rPr>
          <w:i/>
          <w:iCs/>
        </w:rPr>
        <w:t>Cell Coverage State</w:t>
      </w:r>
      <w:r w:rsidR="00E550A3">
        <w:t xml:space="preserve"> </w:t>
      </w:r>
      <w:r w:rsidR="00D658C4">
        <w:t>is</w:t>
      </w:r>
      <w:r w:rsidR="00E550A3">
        <w:t xml:space="preserve"> a fundamental piece of information for the functionality</w:t>
      </w:r>
      <w:r w:rsidR="00D658C4">
        <w:t>. W</w:t>
      </w:r>
      <w:r>
        <w:t xml:space="preserve">hen a node receives the </w:t>
      </w:r>
      <w:r w:rsidRPr="007B2F4B">
        <w:rPr>
          <w:i/>
          <w:iCs/>
        </w:rPr>
        <w:t>Cell Coverage State</w:t>
      </w:r>
      <w:r>
        <w:t xml:space="preserve"> IE</w:t>
      </w:r>
      <w:bookmarkStart w:id="26" w:name="_Hlk187341610"/>
      <w:r>
        <w:t xml:space="preserve">, it can understand </w:t>
      </w:r>
      <w:r w:rsidR="00E550A3">
        <w:t xml:space="preserve">the </w:t>
      </w:r>
      <w:r w:rsidR="00452187">
        <w:t xml:space="preserve">applied </w:t>
      </w:r>
      <w:r w:rsidR="00E550A3">
        <w:t xml:space="preserve">change in </w:t>
      </w:r>
      <w:r>
        <w:t xml:space="preserve">coverage </w:t>
      </w:r>
      <w:r w:rsidR="00E550A3">
        <w:t>for</w:t>
      </w:r>
      <w:r>
        <w:t xml:space="preserve"> a cell of its </w:t>
      </w:r>
      <w:r w:rsidR="00452187">
        <w:t>neighbour and</w:t>
      </w:r>
      <w:r>
        <w:t xml:space="preserve"> </w:t>
      </w:r>
      <w:r w:rsidR="00452187">
        <w:t>adopt</w:t>
      </w:r>
      <w:r w:rsidR="00E550A3">
        <w:t xml:space="preserve"> a </w:t>
      </w:r>
      <w:r w:rsidR="00452187">
        <w:t xml:space="preserve">matching </w:t>
      </w:r>
      <w:r w:rsidR="00E550A3">
        <w:t xml:space="preserve">CCO state </w:t>
      </w:r>
      <w:r w:rsidR="00452187">
        <w:t>for</w:t>
      </w:r>
      <w:r>
        <w:t xml:space="preserve"> its cells accordingly, so that e.g., coverage holes are avoided.</w:t>
      </w:r>
      <w:bookmarkEnd w:id="26"/>
      <w:r>
        <w:t xml:space="preserve"> </w:t>
      </w:r>
      <w:r w:rsidR="00D658C4">
        <w:t xml:space="preserve">This is particularly true when the value of </w:t>
      </w:r>
      <w:bookmarkStart w:id="27" w:name="_Hlk188608802"/>
      <w:r w:rsidR="00D658C4" w:rsidRPr="007B2F4B">
        <w:rPr>
          <w:i/>
          <w:iCs/>
        </w:rPr>
        <w:t>Cell Coverage State</w:t>
      </w:r>
      <w:r w:rsidR="00D658C4">
        <w:t xml:space="preserve"> is 0</w:t>
      </w:r>
      <w:bookmarkEnd w:id="27"/>
      <w:r w:rsidR="00D658C4">
        <w:t>.</w:t>
      </w:r>
    </w:p>
    <w:p w14:paraId="05AD918F" w14:textId="3C14BA39" w:rsidR="006226F2" w:rsidRDefault="006226F2" w:rsidP="008408EF">
      <w:r>
        <w:t xml:space="preserve">It should be emphasised that the importance of supporting </w:t>
      </w:r>
      <w:r w:rsidRPr="007B2F4B">
        <w:rPr>
          <w:i/>
          <w:iCs/>
        </w:rPr>
        <w:t>Cell Coverage State</w:t>
      </w:r>
      <w:r>
        <w:t xml:space="preserve"> = 0 </w:t>
      </w:r>
      <w:r w:rsidR="006C0BA5">
        <w:t>in CCO is primarily to gather an understanding on cell coverage and how to adjust it, and not for energy saving purposes, as it was claimed during the last RAN3 meeting.</w:t>
      </w:r>
    </w:p>
    <w:p w14:paraId="7F2DAEF6" w14:textId="3B823F14" w:rsidR="007B2F4B" w:rsidRPr="00DB6ACA" w:rsidRDefault="007B2F4B" w:rsidP="007B2F4B">
      <w:pPr>
        <w:rPr>
          <w:b/>
          <w:bCs/>
        </w:rPr>
      </w:pPr>
      <w:r>
        <w:rPr>
          <w:b/>
          <w:bCs/>
        </w:rPr>
        <w:t xml:space="preserve">Observation 2: In legacy CCO, </w:t>
      </w:r>
      <w:r w:rsidRPr="007B2F4B">
        <w:rPr>
          <w:b/>
          <w:bCs/>
        </w:rPr>
        <w:t xml:space="preserve">the Cell Coverage State is a fundamental piece of information to let a node understand how to </w:t>
      </w:r>
      <w:r w:rsidR="00E550A3">
        <w:rPr>
          <w:b/>
          <w:bCs/>
        </w:rPr>
        <w:t>change</w:t>
      </w:r>
      <w:r w:rsidRPr="007B2F4B">
        <w:rPr>
          <w:b/>
          <w:bCs/>
        </w:rPr>
        <w:t xml:space="preserve"> </w:t>
      </w:r>
      <w:r w:rsidR="00E550A3">
        <w:rPr>
          <w:b/>
          <w:bCs/>
        </w:rPr>
        <w:t>the</w:t>
      </w:r>
      <w:r w:rsidRPr="007B2F4B">
        <w:rPr>
          <w:b/>
          <w:bCs/>
        </w:rPr>
        <w:t xml:space="preserve"> coverage</w:t>
      </w:r>
      <w:r w:rsidR="00E550A3">
        <w:rPr>
          <w:b/>
          <w:bCs/>
        </w:rPr>
        <w:t xml:space="preserve"> of its cell</w:t>
      </w:r>
      <w:r w:rsidR="00D658C4">
        <w:rPr>
          <w:b/>
          <w:bCs/>
        </w:rPr>
        <w:t>s</w:t>
      </w:r>
      <w:r w:rsidR="00E550A3">
        <w:rPr>
          <w:b/>
          <w:bCs/>
        </w:rPr>
        <w:t xml:space="preserve"> to adapt to the present coverage of cells of a </w:t>
      </w:r>
      <w:r w:rsidRPr="007B2F4B">
        <w:rPr>
          <w:b/>
          <w:bCs/>
        </w:rPr>
        <w:t>neighbour</w:t>
      </w:r>
      <w:r w:rsidR="00E550A3">
        <w:rPr>
          <w:b/>
          <w:bCs/>
        </w:rPr>
        <w:t xml:space="preserve"> </w:t>
      </w:r>
      <w:r w:rsidR="00D658C4">
        <w:rPr>
          <w:b/>
          <w:bCs/>
        </w:rPr>
        <w:t>node and avoid coverage holes</w:t>
      </w:r>
      <w:r w:rsidRPr="004813E1">
        <w:rPr>
          <w:b/>
          <w:bCs/>
        </w:rPr>
        <w:t>.</w:t>
      </w:r>
    </w:p>
    <w:p w14:paraId="3B343A42" w14:textId="4C6F7E7D" w:rsidR="007B2F4B" w:rsidRDefault="00E550A3" w:rsidP="008408EF">
      <w:r>
        <w:t xml:space="preserve">The same principle holds for AI/ML based CCO: the </w:t>
      </w:r>
      <w:r w:rsidRPr="00E550A3">
        <w:rPr>
          <w:i/>
          <w:iCs/>
        </w:rPr>
        <w:t>Future Cell Coverage State</w:t>
      </w:r>
      <w:r>
        <w:t xml:space="preserve"> is a fundamental piece of information for the functionality: when a node receives the </w:t>
      </w:r>
      <w:r w:rsidRPr="00E550A3">
        <w:rPr>
          <w:i/>
          <w:iCs/>
        </w:rPr>
        <w:t xml:space="preserve">Future </w:t>
      </w:r>
      <w:r w:rsidRPr="007B2F4B">
        <w:rPr>
          <w:i/>
          <w:iCs/>
        </w:rPr>
        <w:t>Cell Coverage State</w:t>
      </w:r>
      <w:r>
        <w:t xml:space="preserve"> IE, it can understand the </w:t>
      </w:r>
      <w:r w:rsidRPr="00E550A3">
        <w:rPr>
          <w:u w:val="single"/>
        </w:rPr>
        <w:t>future</w:t>
      </w:r>
      <w:r>
        <w:t xml:space="preserve"> change in coverage for a cell of its neighbour, and can generate a </w:t>
      </w:r>
      <w:r w:rsidRPr="00E550A3">
        <w:rPr>
          <w:u w:val="single"/>
        </w:rPr>
        <w:t>future</w:t>
      </w:r>
      <w:r>
        <w:t xml:space="preserve"> CCO state that will adapt the coverage of its cells accordingly, so that e.g., coverage holes are avoided.</w:t>
      </w:r>
    </w:p>
    <w:p w14:paraId="12545D79" w14:textId="4372345B" w:rsidR="00E550A3" w:rsidRPr="00DB6ACA" w:rsidRDefault="00E550A3" w:rsidP="00E550A3">
      <w:pPr>
        <w:rPr>
          <w:b/>
          <w:bCs/>
        </w:rPr>
      </w:pPr>
      <w:r>
        <w:rPr>
          <w:b/>
          <w:bCs/>
        </w:rPr>
        <w:t xml:space="preserve">Observation 3: In AI/ML based CCO, </w:t>
      </w:r>
      <w:r w:rsidRPr="007B2F4B">
        <w:rPr>
          <w:b/>
          <w:bCs/>
        </w:rPr>
        <w:t xml:space="preserve">the </w:t>
      </w:r>
      <w:r>
        <w:rPr>
          <w:b/>
          <w:bCs/>
        </w:rPr>
        <w:t xml:space="preserve">Future </w:t>
      </w:r>
      <w:r w:rsidRPr="007B2F4B">
        <w:rPr>
          <w:b/>
          <w:bCs/>
        </w:rPr>
        <w:t xml:space="preserve">Cell Coverage State is a fundamental piece of information to let a node understand how to </w:t>
      </w:r>
      <w:r>
        <w:rPr>
          <w:b/>
          <w:bCs/>
        </w:rPr>
        <w:t xml:space="preserve">change </w:t>
      </w:r>
      <w:r w:rsidRPr="00E550A3">
        <w:rPr>
          <w:b/>
          <w:bCs/>
          <w:u w:val="single"/>
        </w:rPr>
        <w:t>in the future</w:t>
      </w:r>
      <w:r w:rsidRPr="007B2F4B">
        <w:rPr>
          <w:b/>
          <w:bCs/>
        </w:rPr>
        <w:t xml:space="preserve"> </w:t>
      </w:r>
      <w:r>
        <w:rPr>
          <w:b/>
          <w:bCs/>
        </w:rPr>
        <w:t>the</w:t>
      </w:r>
      <w:r w:rsidRPr="007B2F4B">
        <w:rPr>
          <w:b/>
          <w:bCs/>
        </w:rPr>
        <w:t xml:space="preserve"> coverage</w:t>
      </w:r>
      <w:r>
        <w:rPr>
          <w:b/>
          <w:bCs/>
        </w:rPr>
        <w:t xml:space="preserve"> of its cell</w:t>
      </w:r>
      <w:r w:rsidR="00D658C4">
        <w:rPr>
          <w:b/>
          <w:bCs/>
        </w:rPr>
        <w:t>s</w:t>
      </w:r>
      <w:r>
        <w:rPr>
          <w:b/>
          <w:bCs/>
        </w:rPr>
        <w:t xml:space="preserve"> to adapt to the </w:t>
      </w:r>
      <w:r w:rsidRPr="00E550A3">
        <w:rPr>
          <w:b/>
          <w:bCs/>
          <w:u w:val="single"/>
        </w:rPr>
        <w:t>future</w:t>
      </w:r>
      <w:r>
        <w:rPr>
          <w:b/>
          <w:bCs/>
        </w:rPr>
        <w:t xml:space="preserve"> coverage of cells of a </w:t>
      </w:r>
      <w:r w:rsidRPr="007B2F4B">
        <w:rPr>
          <w:b/>
          <w:bCs/>
        </w:rPr>
        <w:t>neighbour</w:t>
      </w:r>
      <w:r>
        <w:rPr>
          <w:b/>
          <w:bCs/>
        </w:rPr>
        <w:t xml:space="preserve"> </w:t>
      </w:r>
      <w:r w:rsidR="00D658C4">
        <w:rPr>
          <w:b/>
          <w:bCs/>
        </w:rPr>
        <w:t>node and avoid coverage holes</w:t>
      </w:r>
      <w:r w:rsidRPr="004813E1">
        <w:rPr>
          <w:b/>
          <w:bCs/>
        </w:rPr>
        <w:t>.</w:t>
      </w:r>
    </w:p>
    <w:p w14:paraId="455DC151" w14:textId="58E97864" w:rsidR="00E550A3" w:rsidRDefault="00D658C4" w:rsidP="008408EF">
      <w:r>
        <w:t xml:space="preserve">In summary, we think that the </w:t>
      </w:r>
      <w:r>
        <w:rPr>
          <w:i/>
          <w:iCs/>
        </w:rPr>
        <w:t xml:space="preserve">Future </w:t>
      </w:r>
      <w:r w:rsidRPr="007B2F4B">
        <w:rPr>
          <w:i/>
          <w:iCs/>
        </w:rPr>
        <w:t>Cell Coverage State</w:t>
      </w:r>
      <w:r>
        <w:t xml:space="preserve"> is a fundamental piece of information for AI/ML based CCO and value 0 is particularly important, to avoid coverage holes while attempting to prevent a CCO issue in the future. We therefore propose to keep the value 0 in the encoding for the </w:t>
      </w:r>
      <w:r>
        <w:rPr>
          <w:i/>
          <w:iCs/>
        </w:rPr>
        <w:t xml:space="preserve">Future </w:t>
      </w:r>
      <w:r w:rsidRPr="007B2F4B">
        <w:rPr>
          <w:i/>
          <w:iCs/>
        </w:rPr>
        <w:t>Cell Coverage State</w:t>
      </w:r>
      <w:r>
        <w:t xml:space="preserve"> IE.</w:t>
      </w:r>
    </w:p>
    <w:p w14:paraId="61649DEF" w14:textId="0EB98602" w:rsidR="00D658C4" w:rsidRPr="00DB6ACA" w:rsidRDefault="00D658C4" w:rsidP="00D658C4">
      <w:pPr>
        <w:rPr>
          <w:b/>
          <w:bCs/>
        </w:rPr>
      </w:pPr>
      <w:r>
        <w:rPr>
          <w:b/>
          <w:bCs/>
        </w:rPr>
        <w:t xml:space="preserve">Proposal </w:t>
      </w:r>
      <w:r w:rsidR="007B2082">
        <w:rPr>
          <w:b/>
          <w:bCs/>
        </w:rPr>
        <w:t>3</w:t>
      </w:r>
      <w:r>
        <w:rPr>
          <w:b/>
          <w:bCs/>
        </w:rPr>
        <w:t xml:space="preserve">: Keep the value 0 for the </w:t>
      </w:r>
      <w:r w:rsidR="00627BD7">
        <w:rPr>
          <w:b/>
          <w:bCs/>
        </w:rPr>
        <w:t xml:space="preserve">Future </w:t>
      </w:r>
      <w:r w:rsidR="00627BD7" w:rsidRPr="007B2F4B">
        <w:rPr>
          <w:b/>
          <w:bCs/>
        </w:rPr>
        <w:t>Cell Coverage State</w:t>
      </w:r>
      <w:r w:rsidR="00627BD7">
        <w:rPr>
          <w:b/>
          <w:bCs/>
        </w:rPr>
        <w:t xml:space="preserve"> IE</w:t>
      </w:r>
      <w:r w:rsidRPr="004813E1">
        <w:rPr>
          <w:b/>
          <w:bCs/>
        </w:rPr>
        <w:t>.</w:t>
      </w:r>
    </w:p>
    <w:p w14:paraId="3CE94B8C" w14:textId="77777777" w:rsidR="00D658C4" w:rsidRDefault="00D658C4" w:rsidP="008408EF"/>
    <w:p w14:paraId="146DDD54" w14:textId="77777777" w:rsidR="00627BD7" w:rsidRDefault="00627BD7" w:rsidP="00417E73">
      <w:pPr>
        <w:pStyle w:val="Heading2"/>
        <w:numPr>
          <w:ilvl w:val="1"/>
          <w:numId w:val="11"/>
        </w:numPr>
      </w:pPr>
      <w:r>
        <w:t>T</w:t>
      </w:r>
      <w:r w:rsidRPr="00191688">
        <w:t>ime information for predicted CCO issue and future CCO state</w:t>
      </w:r>
    </w:p>
    <w:p w14:paraId="3518BC36" w14:textId="38EDAC7D" w:rsidR="00627BD7" w:rsidRDefault="006B4EF7" w:rsidP="006B4EF7">
      <w:r>
        <w:t>At last meeting a WA was reached: “</w:t>
      </w:r>
      <w:r w:rsidRPr="006B4EF7">
        <w:rPr>
          <w:rFonts w:ascii="Calibri" w:hAnsi="Calibri"/>
          <w:b/>
          <w:bCs/>
          <w:color w:val="008000"/>
          <w:sz w:val="18"/>
        </w:rPr>
        <w:t>WA: Introduce time information for predicted CCO issue and future CCO state encoded as Requested Prediction Time IE.</w:t>
      </w:r>
      <w:r>
        <w:t xml:space="preserve">”. </w:t>
      </w:r>
    </w:p>
    <w:p w14:paraId="53FE3D11" w14:textId="6038319E" w:rsidR="006B4EF7" w:rsidRDefault="004D4AA8" w:rsidP="006B4EF7">
      <w:r>
        <w:t xml:space="preserve">The </w:t>
      </w:r>
      <w:r w:rsidRPr="004D4AA8">
        <w:rPr>
          <w:i/>
          <w:iCs/>
        </w:rPr>
        <w:t>Requested Prediction Time</w:t>
      </w:r>
      <w:r>
        <w:t xml:space="preserve"> IE is currently encoded as an INTEGER with range from 1 to 60 seconds:</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4D4AA8" w14:paraId="25AA00A7" w14:textId="77777777" w:rsidTr="00037A12">
        <w:trPr>
          <w:cantSplit/>
        </w:trPr>
        <w:tc>
          <w:tcPr>
            <w:tcW w:w="2439" w:type="dxa"/>
            <w:tcBorders>
              <w:top w:val="single" w:sz="4" w:space="0" w:color="auto"/>
              <w:left w:val="single" w:sz="4" w:space="0" w:color="auto"/>
              <w:bottom w:val="single" w:sz="4" w:space="0" w:color="auto"/>
              <w:right w:val="single" w:sz="4" w:space="0" w:color="auto"/>
            </w:tcBorders>
          </w:tcPr>
          <w:p w14:paraId="3F4FB760" w14:textId="77777777" w:rsidR="004D4AA8" w:rsidRPr="004D4AA8" w:rsidRDefault="004D4AA8" w:rsidP="00037A12">
            <w:pPr>
              <w:pStyle w:val="TAL"/>
              <w:keepNext w:val="0"/>
              <w:keepLines w:val="0"/>
              <w:widowControl w:val="0"/>
              <w:rPr>
                <w:sz w:val="16"/>
                <w:szCs w:val="18"/>
                <w:lang w:eastAsia="ja-JP"/>
              </w:rPr>
            </w:pPr>
            <w:r w:rsidRPr="004D4AA8">
              <w:rPr>
                <w:rFonts w:hint="eastAsia"/>
                <w:sz w:val="16"/>
                <w:szCs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703AA415" w14:textId="77777777" w:rsidR="004D4AA8" w:rsidRPr="004D4AA8" w:rsidRDefault="004D4AA8" w:rsidP="00037A12">
            <w:pPr>
              <w:pStyle w:val="TAL"/>
              <w:keepNext w:val="0"/>
              <w:keepLines w:val="0"/>
              <w:widowControl w:val="0"/>
              <w:rPr>
                <w:sz w:val="16"/>
                <w:szCs w:val="18"/>
                <w:lang w:eastAsia="ja-JP"/>
              </w:rPr>
            </w:pPr>
            <w:r w:rsidRPr="004D4AA8">
              <w:rPr>
                <w:rFonts w:hint="eastAsia"/>
                <w:sz w:val="16"/>
                <w:szCs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4B59B0A" w14:textId="77777777" w:rsidR="004D4AA8" w:rsidRPr="004D4AA8" w:rsidRDefault="004D4AA8" w:rsidP="00037A12">
            <w:pPr>
              <w:pStyle w:val="TAL"/>
              <w:keepNext w:val="0"/>
              <w:keepLines w:val="0"/>
              <w:widowControl w:val="0"/>
              <w:rPr>
                <w:i/>
                <w:sz w:val="16"/>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098735" w14:textId="77777777" w:rsidR="004D4AA8" w:rsidRPr="004D4AA8" w:rsidRDefault="004D4AA8" w:rsidP="00037A12">
            <w:pPr>
              <w:pStyle w:val="TAL"/>
              <w:keepNext w:val="0"/>
              <w:keepLines w:val="0"/>
              <w:widowControl w:val="0"/>
              <w:rPr>
                <w:sz w:val="16"/>
                <w:szCs w:val="18"/>
                <w:lang w:eastAsia="ja-JP"/>
              </w:rPr>
            </w:pPr>
            <w:r w:rsidRPr="004D4AA8">
              <w:rPr>
                <w:rFonts w:cs="Arial"/>
                <w:sz w:val="16"/>
                <w:szCs w:val="18"/>
                <w:lang w:eastAsia="ja-JP"/>
              </w:rPr>
              <w:t>INTEGER (</w:t>
            </w:r>
            <w:proofErr w:type="gramStart"/>
            <w:r w:rsidRPr="004D4AA8">
              <w:rPr>
                <w:rFonts w:cs="Arial"/>
                <w:sz w:val="16"/>
                <w:szCs w:val="18"/>
                <w:lang w:eastAsia="ja-JP"/>
              </w:rPr>
              <w:t>1..</w:t>
            </w:r>
            <w:proofErr w:type="gramEnd"/>
            <w:r w:rsidRPr="004D4AA8">
              <w:rPr>
                <w:rFonts w:cs="Arial" w:hint="eastAsia"/>
                <w:sz w:val="16"/>
                <w:szCs w:val="18"/>
                <w:lang w:val="en-US" w:eastAsia="zh-CN"/>
              </w:rPr>
              <w:t>60, ...</w:t>
            </w:r>
            <w:r w:rsidRPr="004D4AA8">
              <w:rPr>
                <w:rFonts w:cs="Arial"/>
                <w:sz w:val="16"/>
                <w:szCs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0694B50E" w14:textId="77777777" w:rsidR="004D4AA8" w:rsidRPr="004D4AA8" w:rsidRDefault="004D4AA8" w:rsidP="00037A12">
            <w:pPr>
              <w:pStyle w:val="TAL"/>
              <w:keepNext w:val="0"/>
              <w:keepLines w:val="0"/>
              <w:widowControl w:val="0"/>
              <w:rPr>
                <w:sz w:val="16"/>
                <w:szCs w:val="18"/>
                <w:lang w:val="en-US" w:eastAsia="ja-JP"/>
              </w:rPr>
            </w:pPr>
            <w:r w:rsidRPr="004D4AA8">
              <w:rPr>
                <w:sz w:val="16"/>
                <w:szCs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11F2816D" w14:textId="77777777" w:rsidR="004D4AA8" w:rsidRPr="004D4AA8" w:rsidRDefault="004D4AA8" w:rsidP="00037A12">
            <w:pPr>
              <w:pStyle w:val="TAC"/>
              <w:keepNext w:val="0"/>
              <w:keepLines w:val="0"/>
              <w:widowControl w:val="0"/>
              <w:rPr>
                <w:sz w:val="16"/>
                <w:szCs w:val="18"/>
                <w:lang w:eastAsia="zh-CN"/>
              </w:rPr>
            </w:pPr>
            <w:r w:rsidRPr="004D4AA8">
              <w:rPr>
                <w:rFonts w:hint="eastAsia"/>
                <w:sz w:val="16"/>
                <w:szCs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F5BF3F0" w14:textId="77777777" w:rsidR="004D4AA8" w:rsidRPr="004D4AA8" w:rsidRDefault="004D4AA8" w:rsidP="00037A12">
            <w:pPr>
              <w:pStyle w:val="TAC"/>
              <w:keepNext w:val="0"/>
              <w:keepLines w:val="0"/>
              <w:widowControl w:val="0"/>
              <w:rPr>
                <w:snapToGrid w:val="0"/>
                <w:sz w:val="16"/>
                <w:szCs w:val="18"/>
              </w:rPr>
            </w:pPr>
            <w:r w:rsidRPr="004D4AA8">
              <w:rPr>
                <w:rFonts w:hint="eastAsia"/>
                <w:snapToGrid w:val="0"/>
                <w:sz w:val="16"/>
                <w:szCs w:val="18"/>
                <w:lang w:val="en-US" w:eastAsia="zh-CN"/>
              </w:rPr>
              <w:t>ignore</w:t>
            </w:r>
          </w:p>
        </w:tc>
      </w:tr>
    </w:tbl>
    <w:p w14:paraId="051B59E7" w14:textId="77777777" w:rsidR="004D4AA8" w:rsidRDefault="004D4AA8" w:rsidP="006B4EF7"/>
    <w:p w14:paraId="7E25D1FF" w14:textId="5114BFB4" w:rsidR="004D4AA8" w:rsidRDefault="004D4AA8" w:rsidP="006B4EF7">
      <w:r>
        <w:lastRenderedPageBreak/>
        <w:t xml:space="preserve">The range for the </w:t>
      </w:r>
      <w:r w:rsidRPr="006D215B">
        <w:rPr>
          <w:i/>
          <w:iCs/>
        </w:rPr>
        <w:t>Requested Prediction Time</w:t>
      </w:r>
      <w:r>
        <w:t xml:space="preserve"> was agreed </w:t>
      </w:r>
      <w:r w:rsidR="00C56FF7">
        <w:t xml:space="preserve">on the basis </w:t>
      </w:r>
      <w:proofErr w:type="spellStart"/>
      <w:r w:rsidR="00C56FF7">
        <w:t>of</w:t>
      </w:r>
      <w:r w:rsidR="003D4A10">
        <w:t>the</w:t>
      </w:r>
      <w:proofErr w:type="spellEnd"/>
      <w:r w:rsidR="003D4A10">
        <w:t xml:space="preserve"> fact that </w:t>
      </w:r>
      <w:r>
        <w:t xml:space="preserve">predictions related to rel-18 AI/ML enabled use cases (load balancing, mobility optimization, network energy saving) would be beneficial </w:t>
      </w:r>
      <w:r w:rsidR="003D4A10">
        <w:t>within</w:t>
      </w:r>
      <w:r w:rsidR="00326DA6">
        <w:t xml:space="preserve"> that time horizon. </w:t>
      </w:r>
      <w:r w:rsidR="007A08E1">
        <w:t>There are no indications so far that larger</w:t>
      </w:r>
      <w:r w:rsidR="00326DA6">
        <w:t xml:space="preserve"> time horizon</w:t>
      </w:r>
      <w:r w:rsidR="007A08E1">
        <w:t>s</w:t>
      </w:r>
      <w:r w:rsidR="00326DA6">
        <w:t xml:space="preserve"> should be considered for AI/ML enabled CCO. </w:t>
      </w:r>
      <w:r w:rsidR="006A494C">
        <w:br/>
      </w:r>
      <w:r w:rsidR="00CC4029">
        <w:t>Along these lines</w:t>
      </w:r>
      <w:r w:rsidR="00326DA6">
        <w:t xml:space="preserve">, </w:t>
      </w:r>
      <w:r w:rsidR="006D215B">
        <w:t xml:space="preserve">it can be </w:t>
      </w:r>
      <w:proofErr w:type="gramStart"/>
      <w:r w:rsidR="006D215B">
        <w:t>assumed  that</w:t>
      </w:r>
      <w:proofErr w:type="gramEnd"/>
      <w:r w:rsidR="00CC4029">
        <w:t xml:space="preserve"> </w:t>
      </w:r>
      <w:r w:rsidR="00986467">
        <w:t>predictions on CCO issues and predictions for legacy Rel18 use cases are correlated. For example</w:t>
      </w:r>
      <w:r w:rsidR="00326DA6">
        <w:t xml:space="preserve">, </w:t>
      </w:r>
      <w:r w:rsidR="006D215B">
        <w:t xml:space="preserve">if an implementation can predict the amount of load in a cell </w:t>
      </w:r>
      <w:r w:rsidR="00326DA6">
        <w:t>60 seconds</w:t>
      </w:r>
      <w:r w:rsidR="006D215B">
        <w:t xml:space="preserve"> from now</w:t>
      </w:r>
      <w:r w:rsidR="00326DA6">
        <w:t>, the</w:t>
      </w:r>
      <w:r w:rsidR="006D215B">
        <w:t xml:space="preserve"> same </w:t>
      </w:r>
      <w:r w:rsidR="00326DA6">
        <w:t xml:space="preserve">implementation can </w:t>
      </w:r>
      <w:r w:rsidR="006D215B">
        <w:t xml:space="preserve">also </w:t>
      </w:r>
      <w:r w:rsidR="00326DA6">
        <w:t xml:space="preserve">predict that in 60 seconds from now </w:t>
      </w:r>
      <w:r w:rsidR="006D215B">
        <w:t>the</w:t>
      </w:r>
      <w:r w:rsidR="00326DA6">
        <w:t xml:space="preserve"> cell </w:t>
      </w:r>
      <w:r w:rsidR="006D215B">
        <w:t xml:space="preserve">where the load is predicted to increase </w:t>
      </w:r>
      <w:r w:rsidR="00326DA6">
        <w:t xml:space="preserve">will suffer from a capacity problem at </w:t>
      </w:r>
      <w:r w:rsidR="006D215B">
        <w:t>the</w:t>
      </w:r>
      <w:r w:rsidR="00326DA6">
        <w:t xml:space="preserve"> edge.</w:t>
      </w:r>
      <w:r w:rsidR="006D215B">
        <w:t xml:space="preserve"> </w:t>
      </w:r>
      <w:r w:rsidR="00974AD1">
        <w:br/>
      </w:r>
      <w:r w:rsidR="006D215B">
        <w:t xml:space="preserve">Based on that, we think that a reasonable assumption is that a CCO issue can be predicted within the same time horizon used for the Requested Prediction Time. For simplicity, we propose then to reuse the same encoding for the </w:t>
      </w:r>
      <w:r w:rsidR="006D215B" w:rsidRPr="006D215B">
        <w:t xml:space="preserve">time information for predicted CCO issue and </w:t>
      </w:r>
      <w:r w:rsidR="006D215B">
        <w:t xml:space="preserve">for the </w:t>
      </w:r>
      <w:r w:rsidR="006D215B" w:rsidRPr="006D215B">
        <w:t>future CCO state</w:t>
      </w:r>
      <w:r w:rsidR="006D215B">
        <w:t>.</w:t>
      </w:r>
    </w:p>
    <w:p w14:paraId="49E0F0FC" w14:textId="51109441" w:rsidR="006D215B" w:rsidRDefault="006D215B" w:rsidP="006D215B">
      <w:pPr>
        <w:rPr>
          <w:b/>
          <w:bCs/>
        </w:rPr>
      </w:pPr>
      <w:r>
        <w:rPr>
          <w:b/>
          <w:bCs/>
        </w:rPr>
        <w:t xml:space="preserve">Proposal </w:t>
      </w:r>
      <w:r w:rsidR="00F35813">
        <w:rPr>
          <w:b/>
          <w:bCs/>
        </w:rPr>
        <w:t>4</w:t>
      </w:r>
      <w:r>
        <w:rPr>
          <w:b/>
          <w:bCs/>
        </w:rPr>
        <w:t xml:space="preserve">: In F1AP, the </w:t>
      </w:r>
      <w:r w:rsidRPr="006D215B">
        <w:rPr>
          <w:b/>
          <w:bCs/>
          <w:i/>
          <w:iCs/>
        </w:rPr>
        <w:t>Time for Predicted CCO Issue</w:t>
      </w:r>
      <w:r>
        <w:rPr>
          <w:b/>
          <w:bCs/>
        </w:rPr>
        <w:t xml:space="preserve"> and the </w:t>
      </w:r>
      <w:r w:rsidRPr="006D215B">
        <w:rPr>
          <w:b/>
          <w:bCs/>
          <w:i/>
          <w:iCs/>
        </w:rPr>
        <w:t>Time for Future Coverage Modification</w:t>
      </w:r>
      <w:r>
        <w:rPr>
          <w:b/>
          <w:bCs/>
        </w:rPr>
        <w:t xml:space="preserve"> IEs are encoded as INTEGER with range from 1 to 60 seconds.</w:t>
      </w:r>
    </w:p>
    <w:p w14:paraId="4308DD0D" w14:textId="1D2A75A0" w:rsidR="006D215B" w:rsidRDefault="006D215B" w:rsidP="006B4EF7">
      <w:pPr>
        <w:rPr>
          <w:b/>
          <w:bCs/>
        </w:rPr>
      </w:pPr>
      <w:r>
        <w:rPr>
          <w:b/>
          <w:bCs/>
        </w:rPr>
        <w:t xml:space="preserve">Proposal </w:t>
      </w:r>
      <w:r w:rsidR="00F35813">
        <w:rPr>
          <w:b/>
          <w:bCs/>
        </w:rPr>
        <w:t>5</w:t>
      </w:r>
      <w:r>
        <w:rPr>
          <w:b/>
          <w:bCs/>
        </w:rPr>
        <w:t xml:space="preserve">: In XnAP, the </w:t>
      </w:r>
      <w:r w:rsidRPr="006D215B">
        <w:rPr>
          <w:b/>
          <w:bCs/>
          <w:i/>
          <w:iCs/>
        </w:rPr>
        <w:t>Time for Future Coverage State</w:t>
      </w:r>
      <w:r>
        <w:rPr>
          <w:b/>
          <w:bCs/>
          <w:i/>
          <w:iCs/>
        </w:rPr>
        <w:t xml:space="preserve"> </w:t>
      </w:r>
      <w:r>
        <w:rPr>
          <w:b/>
          <w:bCs/>
        </w:rPr>
        <w:t>is encoded as INTEGER with range from 1 to 60 seconds.</w:t>
      </w:r>
    </w:p>
    <w:p w14:paraId="6A32C23E" w14:textId="54F18990" w:rsidR="003E57A7" w:rsidRDefault="003E57A7" w:rsidP="003E57A7">
      <w:pPr>
        <w:rPr>
          <w:b/>
          <w:bCs/>
        </w:rPr>
      </w:pPr>
      <w:bookmarkStart w:id="28" w:name="_Toc423020296"/>
      <w:bookmarkStart w:id="29" w:name="_Toc423019950"/>
      <w:bookmarkStart w:id="30" w:name="_Toc423020279"/>
      <w:bookmarkEnd w:id="2"/>
      <w:bookmarkEnd w:id="3"/>
      <w:bookmarkEnd w:id="28"/>
      <w:bookmarkEnd w:id="29"/>
      <w:bookmarkEnd w:id="30"/>
      <w:r w:rsidRPr="00413BF9">
        <w:rPr>
          <w:b/>
          <w:bCs/>
        </w:rPr>
        <w:t xml:space="preserve">Proposal </w:t>
      </w:r>
      <w:r w:rsidR="00F35813" w:rsidRPr="00413BF9">
        <w:rPr>
          <w:b/>
          <w:bCs/>
        </w:rPr>
        <w:t>6</w:t>
      </w:r>
      <w:r w:rsidRPr="00413BF9">
        <w:rPr>
          <w:b/>
          <w:bCs/>
        </w:rPr>
        <w:t xml:space="preserve">: Agree the TPs to F1AP and XnAP provided in </w:t>
      </w:r>
      <w:r w:rsidR="00413BF9" w:rsidRPr="00413BF9">
        <w:rPr>
          <w:b/>
          <w:bCs/>
        </w:rPr>
        <w:t>R3-25046</w:t>
      </w:r>
      <w:r w:rsidR="00413BF9" w:rsidRPr="00413BF9">
        <w:rPr>
          <w:b/>
          <w:bCs/>
        </w:rPr>
        <w:t xml:space="preserve">7 </w:t>
      </w:r>
      <w:r w:rsidRPr="00413BF9">
        <w:rPr>
          <w:b/>
          <w:bCs/>
        </w:rPr>
        <w:t xml:space="preserve">and </w:t>
      </w:r>
      <w:r w:rsidR="00413BF9" w:rsidRPr="00413BF9">
        <w:rPr>
          <w:b/>
          <w:bCs/>
        </w:rPr>
        <w:t>R3-25046</w:t>
      </w:r>
      <w:r w:rsidR="00413BF9" w:rsidRPr="00413BF9">
        <w:rPr>
          <w:b/>
          <w:bCs/>
        </w:rPr>
        <w:t>6</w:t>
      </w:r>
      <w:r w:rsidRPr="00413BF9">
        <w:rPr>
          <w:b/>
          <w:bCs/>
        </w:rPr>
        <w:t>.</w:t>
      </w:r>
    </w:p>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t>3. Conclusions</w:t>
      </w:r>
    </w:p>
    <w:p w14:paraId="7228D1E6" w14:textId="52527950" w:rsidR="008408EF" w:rsidRDefault="008408EF" w:rsidP="008408EF">
      <w:pPr>
        <w:rPr>
          <w:lang w:eastAsia="zh-CN"/>
        </w:rPr>
      </w:pPr>
      <w:r>
        <w:rPr>
          <w:lang w:eastAsia="zh-CN"/>
        </w:rPr>
        <w:t xml:space="preserve">Based on the discussion in this paper, </w:t>
      </w:r>
      <w:r w:rsidR="001708D7">
        <w:rPr>
          <w:lang w:eastAsia="zh-CN"/>
        </w:rPr>
        <w:t>the</w:t>
      </w:r>
      <w:r>
        <w:rPr>
          <w:lang w:eastAsia="zh-CN"/>
        </w:rPr>
        <w:t xml:space="preserve"> following observation</w:t>
      </w:r>
      <w:r w:rsidR="001708D7">
        <w:rPr>
          <w:lang w:eastAsia="zh-CN"/>
        </w:rPr>
        <w:t>s</w:t>
      </w:r>
      <w:r>
        <w:rPr>
          <w:lang w:eastAsia="zh-CN"/>
        </w:rPr>
        <w:t xml:space="preserve"> and proposals are derived:</w:t>
      </w:r>
    </w:p>
    <w:p w14:paraId="6C67060C" w14:textId="77777777" w:rsidR="001A1D47" w:rsidRPr="00DB6ACA" w:rsidRDefault="001A1D47" w:rsidP="001A1D47">
      <w:pPr>
        <w:rPr>
          <w:b/>
          <w:bCs/>
        </w:rPr>
      </w:pPr>
      <w:r>
        <w:rPr>
          <w:b/>
          <w:bCs/>
        </w:rPr>
        <w:t xml:space="preserve">Proposal 1: To request feedback for AI/ML based CCO, reuse the </w:t>
      </w:r>
      <w:r w:rsidRPr="002E3010">
        <w:rPr>
          <w:b/>
          <w:bCs/>
        </w:rPr>
        <w:t>Report Characteristics</w:t>
      </w:r>
      <w:r>
        <w:rPr>
          <w:b/>
          <w:bCs/>
        </w:rPr>
        <w:t xml:space="preserve"> IE in the Data Collection Reporting Request to request for UE radio measurements</w:t>
      </w:r>
      <w:r w:rsidRPr="00DB6ACA">
        <w:rPr>
          <w:b/>
          <w:bCs/>
        </w:rPr>
        <w:t>.</w:t>
      </w:r>
    </w:p>
    <w:p w14:paraId="475FE3B5" w14:textId="77777777" w:rsidR="001A1D47" w:rsidRPr="00DB6ACA" w:rsidRDefault="001A1D47" w:rsidP="001A1D47">
      <w:pPr>
        <w:rPr>
          <w:b/>
          <w:bCs/>
        </w:rPr>
      </w:pPr>
      <w:r>
        <w:rPr>
          <w:b/>
          <w:bCs/>
        </w:rPr>
        <w:t>Proposal 2: To report feedback for AI/ML based CCO, extend the UE Performance IE to include UE radio measurements.</w:t>
      </w:r>
    </w:p>
    <w:p w14:paraId="1BBE2F07" w14:textId="77777777" w:rsidR="001A1D47" w:rsidRPr="00DB6ACA" w:rsidRDefault="001A1D47" w:rsidP="001A1D47">
      <w:pPr>
        <w:rPr>
          <w:b/>
          <w:bCs/>
        </w:rPr>
      </w:pPr>
      <w:r>
        <w:rPr>
          <w:b/>
          <w:bCs/>
        </w:rPr>
        <w:t>Observation 1: For LTE and NR CCO solution, i</w:t>
      </w:r>
      <w:r w:rsidRPr="004813E1">
        <w:rPr>
          <w:b/>
          <w:bCs/>
        </w:rPr>
        <w:t xml:space="preserve">nter-node </w:t>
      </w:r>
      <w:proofErr w:type="spellStart"/>
      <w:r w:rsidRPr="004813E1">
        <w:rPr>
          <w:b/>
          <w:bCs/>
        </w:rPr>
        <w:t>signaling</w:t>
      </w:r>
      <w:proofErr w:type="spellEnd"/>
      <w:r w:rsidRPr="004813E1">
        <w:rPr>
          <w:b/>
          <w:bCs/>
        </w:rPr>
        <w:t xml:space="preserve"> supports the exchange of </w:t>
      </w:r>
      <w:r w:rsidRPr="004813E1">
        <w:rPr>
          <w:b/>
          <w:bCs/>
          <w:i/>
          <w:iCs/>
        </w:rPr>
        <w:t>Cell Coverage State</w:t>
      </w:r>
      <w:r w:rsidRPr="004813E1">
        <w:rPr>
          <w:b/>
          <w:bCs/>
        </w:rPr>
        <w:t xml:space="preserve"> IE as an INTEGER that includes value 0, where “Value ‘0’ indicates that the cell is inactive.”.</w:t>
      </w:r>
    </w:p>
    <w:p w14:paraId="3E77D71F" w14:textId="77777777" w:rsidR="001A1D47" w:rsidRPr="00DB6ACA" w:rsidRDefault="001A1D47" w:rsidP="001A1D47">
      <w:pPr>
        <w:rPr>
          <w:b/>
          <w:bCs/>
        </w:rPr>
      </w:pPr>
      <w:r>
        <w:rPr>
          <w:b/>
          <w:bCs/>
        </w:rPr>
        <w:t xml:space="preserve">Observation 2: In legacy CCO, </w:t>
      </w:r>
      <w:r w:rsidRPr="007B2F4B">
        <w:rPr>
          <w:b/>
          <w:bCs/>
        </w:rPr>
        <w:t xml:space="preserve">the Cell Coverage State is a fundamental piece of information to let a node understand how to </w:t>
      </w:r>
      <w:r>
        <w:rPr>
          <w:b/>
          <w:bCs/>
        </w:rPr>
        <w:t>change</w:t>
      </w:r>
      <w:r w:rsidRPr="007B2F4B">
        <w:rPr>
          <w:b/>
          <w:bCs/>
        </w:rPr>
        <w:t xml:space="preserve"> </w:t>
      </w:r>
      <w:r>
        <w:rPr>
          <w:b/>
          <w:bCs/>
        </w:rPr>
        <w:t>the</w:t>
      </w:r>
      <w:r w:rsidRPr="007B2F4B">
        <w:rPr>
          <w:b/>
          <w:bCs/>
        </w:rPr>
        <w:t xml:space="preserve"> coverage</w:t>
      </w:r>
      <w:r>
        <w:rPr>
          <w:b/>
          <w:bCs/>
        </w:rPr>
        <w:t xml:space="preserve"> of its cells to adapt to the present coverage of cells of a </w:t>
      </w:r>
      <w:r w:rsidRPr="007B2F4B">
        <w:rPr>
          <w:b/>
          <w:bCs/>
        </w:rPr>
        <w:t>neighbour</w:t>
      </w:r>
      <w:r>
        <w:rPr>
          <w:b/>
          <w:bCs/>
        </w:rPr>
        <w:t xml:space="preserve"> node and avoid coverage holes</w:t>
      </w:r>
      <w:r w:rsidRPr="004813E1">
        <w:rPr>
          <w:b/>
          <w:bCs/>
        </w:rPr>
        <w:t>.</w:t>
      </w:r>
    </w:p>
    <w:p w14:paraId="79AB1702" w14:textId="77777777" w:rsidR="001A1D47" w:rsidRPr="00DB6ACA" w:rsidRDefault="001A1D47" w:rsidP="001A1D47">
      <w:pPr>
        <w:rPr>
          <w:b/>
          <w:bCs/>
        </w:rPr>
      </w:pPr>
      <w:r>
        <w:rPr>
          <w:b/>
          <w:bCs/>
        </w:rPr>
        <w:t xml:space="preserve">Observation 3: In AI/ML based CCO, </w:t>
      </w:r>
      <w:r w:rsidRPr="007B2F4B">
        <w:rPr>
          <w:b/>
          <w:bCs/>
        </w:rPr>
        <w:t xml:space="preserve">the </w:t>
      </w:r>
      <w:r>
        <w:rPr>
          <w:b/>
          <w:bCs/>
        </w:rPr>
        <w:t xml:space="preserve">Future </w:t>
      </w:r>
      <w:r w:rsidRPr="007B2F4B">
        <w:rPr>
          <w:b/>
          <w:bCs/>
        </w:rPr>
        <w:t xml:space="preserve">Cell Coverage State is a fundamental piece of information to let a node understand how to </w:t>
      </w:r>
      <w:r>
        <w:rPr>
          <w:b/>
          <w:bCs/>
        </w:rPr>
        <w:t xml:space="preserve">change </w:t>
      </w:r>
      <w:r w:rsidRPr="00E550A3">
        <w:rPr>
          <w:b/>
          <w:bCs/>
          <w:u w:val="single"/>
        </w:rPr>
        <w:t>in the future</w:t>
      </w:r>
      <w:r w:rsidRPr="007B2F4B">
        <w:rPr>
          <w:b/>
          <w:bCs/>
        </w:rPr>
        <w:t xml:space="preserve"> </w:t>
      </w:r>
      <w:r>
        <w:rPr>
          <w:b/>
          <w:bCs/>
        </w:rPr>
        <w:t>the</w:t>
      </w:r>
      <w:r w:rsidRPr="007B2F4B">
        <w:rPr>
          <w:b/>
          <w:bCs/>
        </w:rPr>
        <w:t xml:space="preserve"> coverage</w:t>
      </w:r>
      <w:r>
        <w:rPr>
          <w:b/>
          <w:bCs/>
        </w:rPr>
        <w:t xml:space="preserve"> of its cells to adapt to the </w:t>
      </w:r>
      <w:r w:rsidRPr="00E550A3">
        <w:rPr>
          <w:b/>
          <w:bCs/>
          <w:u w:val="single"/>
        </w:rPr>
        <w:t>future</w:t>
      </w:r>
      <w:r>
        <w:rPr>
          <w:b/>
          <w:bCs/>
        </w:rPr>
        <w:t xml:space="preserve"> coverage of cells of a </w:t>
      </w:r>
      <w:r w:rsidRPr="007B2F4B">
        <w:rPr>
          <w:b/>
          <w:bCs/>
        </w:rPr>
        <w:t>neighbour</w:t>
      </w:r>
      <w:r>
        <w:rPr>
          <w:b/>
          <w:bCs/>
        </w:rPr>
        <w:t xml:space="preserve"> node and avoid coverage holes</w:t>
      </w:r>
      <w:r w:rsidRPr="004813E1">
        <w:rPr>
          <w:b/>
          <w:bCs/>
        </w:rPr>
        <w:t>.</w:t>
      </w:r>
    </w:p>
    <w:p w14:paraId="6070FB06" w14:textId="77777777" w:rsidR="007B2082" w:rsidRPr="00DB6ACA" w:rsidRDefault="007B2082" w:rsidP="007B2082">
      <w:pPr>
        <w:rPr>
          <w:b/>
          <w:bCs/>
        </w:rPr>
      </w:pPr>
      <w:r>
        <w:rPr>
          <w:b/>
          <w:bCs/>
        </w:rPr>
        <w:t xml:space="preserve">Proposal 3: Keep the value 0 for the Future </w:t>
      </w:r>
      <w:r w:rsidRPr="007B2F4B">
        <w:rPr>
          <w:b/>
          <w:bCs/>
        </w:rPr>
        <w:t>Cell Coverage State</w:t>
      </w:r>
      <w:r>
        <w:rPr>
          <w:b/>
          <w:bCs/>
        </w:rPr>
        <w:t xml:space="preserve"> IE</w:t>
      </w:r>
      <w:r w:rsidRPr="004813E1">
        <w:rPr>
          <w:b/>
          <w:bCs/>
        </w:rPr>
        <w:t>.</w:t>
      </w:r>
    </w:p>
    <w:p w14:paraId="01B72160" w14:textId="1B645249" w:rsidR="007B2082" w:rsidRDefault="007B2082" w:rsidP="007B2082">
      <w:pPr>
        <w:rPr>
          <w:b/>
          <w:bCs/>
        </w:rPr>
      </w:pPr>
      <w:r>
        <w:rPr>
          <w:b/>
          <w:bCs/>
        </w:rPr>
        <w:t xml:space="preserve">Proposal </w:t>
      </w:r>
      <w:r w:rsidR="00F35813">
        <w:rPr>
          <w:b/>
          <w:bCs/>
        </w:rPr>
        <w:t>4</w:t>
      </w:r>
      <w:r>
        <w:rPr>
          <w:b/>
          <w:bCs/>
        </w:rPr>
        <w:t xml:space="preserve">: In F1AP, the </w:t>
      </w:r>
      <w:r w:rsidRPr="006D215B">
        <w:rPr>
          <w:b/>
          <w:bCs/>
          <w:i/>
          <w:iCs/>
        </w:rPr>
        <w:t>Time for Predicted CCO Issue</w:t>
      </w:r>
      <w:r>
        <w:rPr>
          <w:b/>
          <w:bCs/>
        </w:rPr>
        <w:t xml:space="preserve"> and the </w:t>
      </w:r>
      <w:r w:rsidRPr="006D215B">
        <w:rPr>
          <w:b/>
          <w:bCs/>
          <w:i/>
          <w:iCs/>
        </w:rPr>
        <w:t>Time for Future Coverage Modification</w:t>
      </w:r>
      <w:r>
        <w:rPr>
          <w:b/>
          <w:bCs/>
        </w:rPr>
        <w:t xml:space="preserve"> IEs are encoded as INTEGER with range from 1 to 60 seconds.</w:t>
      </w:r>
    </w:p>
    <w:p w14:paraId="69880E7A" w14:textId="378E4730" w:rsidR="007B2082" w:rsidRDefault="007B2082" w:rsidP="007B2082">
      <w:pPr>
        <w:rPr>
          <w:b/>
          <w:bCs/>
        </w:rPr>
      </w:pPr>
      <w:r>
        <w:rPr>
          <w:b/>
          <w:bCs/>
        </w:rPr>
        <w:t xml:space="preserve">Proposal </w:t>
      </w:r>
      <w:r w:rsidR="00F35813">
        <w:rPr>
          <w:b/>
          <w:bCs/>
        </w:rPr>
        <w:t>5</w:t>
      </w:r>
      <w:r>
        <w:rPr>
          <w:b/>
          <w:bCs/>
        </w:rPr>
        <w:t xml:space="preserve">: In XnAP, the </w:t>
      </w:r>
      <w:r w:rsidRPr="006D215B">
        <w:rPr>
          <w:b/>
          <w:bCs/>
          <w:i/>
          <w:iCs/>
        </w:rPr>
        <w:t>Time for Future Coverage State</w:t>
      </w:r>
      <w:r>
        <w:rPr>
          <w:b/>
          <w:bCs/>
          <w:i/>
          <w:iCs/>
        </w:rPr>
        <w:t xml:space="preserve"> </w:t>
      </w:r>
      <w:r>
        <w:rPr>
          <w:b/>
          <w:bCs/>
        </w:rPr>
        <w:t>is encoded as INTEGER with range from 1 to 60 seconds.</w:t>
      </w:r>
    </w:p>
    <w:p w14:paraId="5941ED98" w14:textId="570976DC" w:rsidR="005949E9" w:rsidRPr="004E235F" w:rsidRDefault="00413BF9" w:rsidP="00413BF9">
      <w:pPr>
        <w:rPr>
          <w:b/>
          <w:bCs/>
        </w:rPr>
      </w:pPr>
      <w:r w:rsidRPr="00413BF9">
        <w:rPr>
          <w:b/>
          <w:bCs/>
        </w:rPr>
        <w:t>Proposal 6: Agree the TPs to F1AP and XnAP provided in R3-250467 and R3-250466.</w:t>
      </w:r>
    </w:p>
    <w:sectPr w:rsidR="005949E9" w:rsidRPr="004E235F">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696B" w14:textId="77777777" w:rsidR="00901A12" w:rsidRDefault="00901A12">
      <w:pPr>
        <w:spacing w:after="0"/>
      </w:pPr>
      <w:r>
        <w:separator/>
      </w:r>
    </w:p>
  </w:endnote>
  <w:endnote w:type="continuationSeparator" w:id="0">
    <w:p w14:paraId="64E22159" w14:textId="77777777" w:rsidR="00901A12" w:rsidRDefault="00901A12">
      <w:pPr>
        <w:spacing w:after="0"/>
      </w:pPr>
      <w:r>
        <w:continuationSeparator/>
      </w:r>
    </w:p>
  </w:endnote>
  <w:endnote w:type="continuationNotice" w:id="1">
    <w:p w14:paraId="214318C2" w14:textId="77777777" w:rsidR="00901A12" w:rsidRDefault="00901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Cambria Math"/>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3BDBA" w14:textId="77777777" w:rsidR="00901A12" w:rsidRDefault="00901A12">
      <w:pPr>
        <w:spacing w:after="0"/>
      </w:pPr>
      <w:r>
        <w:separator/>
      </w:r>
    </w:p>
  </w:footnote>
  <w:footnote w:type="continuationSeparator" w:id="0">
    <w:p w14:paraId="19A4CDA4" w14:textId="77777777" w:rsidR="00901A12" w:rsidRDefault="00901A12">
      <w:pPr>
        <w:spacing w:after="0"/>
      </w:pPr>
      <w:r>
        <w:continuationSeparator/>
      </w:r>
    </w:p>
  </w:footnote>
  <w:footnote w:type="continuationNotice" w:id="1">
    <w:p w14:paraId="3FDC1687" w14:textId="77777777" w:rsidR="00901A12" w:rsidRDefault="00901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417065"/>
    <w:multiLevelType w:val="hybridMultilevel"/>
    <w:tmpl w:val="804EB794"/>
    <w:lvl w:ilvl="0" w:tplc="D1C2AD9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17833982">
    <w:abstractNumId w:val="10"/>
  </w:num>
  <w:num w:numId="2" w16cid:durableId="1639148585">
    <w:abstractNumId w:val="2"/>
  </w:num>
  <w:num w:numId="3" w16cid:durableId="1849711382">
    <w:abstractNumId w:val="6"/>
  </w:num>
  <w:num w:numId="4" w16cid:durableId="1371808643">
    <w:abstractNumId w:val="7"/>
  </w:num>
  <w:num w:numId="5" w16cid:durableId="163783735">
    <w:abstractNumId w:val="1"/>
  </w:num>
  <w:num w:numId="6" w16cid:durableId="307636798">
    <w:abstractNumId w:val="0"/>
  </w:num>
  <w:num w:numId="7" w16cid:durableId="1122729277">
    <w:abstractNumId w:val="4"/>
  </w:num>
  <w:num w:numId="8" w16cid:durableId="635449419">
    <w:abstractNumId w:val="3"/>
  </w:num>
  <w:num w:numId="9" w16cid:durableId="261230349">
    <w:abstractNumId w:val="8"/>
  </w:num>
  <w:num w:numId="10" w16cid:durableId="209728601">
    <w:abstractNumId w:val="11"/>
  </w:num>
  <w:num w:numId="11" w16cid:durableId="1132211480">
    <w:abstractNumId w:val="5"/>
  </w:num>
  <w:num w:numId="12" w16cid:durableId="111405888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21A6"/>
    <w:rsid w:val="000421C4"/>
    <w:rsid w:val="000428DB"/>
    <w:rsid w:val="00042BC0"/>
    <w:rsid w:val="00042BC1"/>
    <w:rsid w:val="000430A1"/>
    <w:rsid w:val="00043BC5"/>
    <w:rsid w:val="000442D9"/>
    <w:rsid w:val="00044562"/>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4173"/>
    <w:rsid w:val="000643FB"/>
    <w:rsid w:val="00064D11"/>
    <w:rsid w:val="00064D25"/>
    <w:rsid w:val="000655EF"/>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4D7"/>
    <w:rsid w:val="000C359B"/>
    <w:rsid w:val="000C3723"/>
    <w:rsid w:val="000C42DD"/>
    <w:rsid w:val="000C444C"/>
    <w:rsid w:val="000C4604"/>
    <w:rsid w:val="000C4C2E"/>
    <w:rsid w:val="000C4E93"/>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E02CE"/>
    <w:rsid w:val="000E02F8"/>
    <w:rsid w:val="000E0999"/>
    <w:rsid w:val="000E0A4A"/>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306CC"/>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3B36"/>
    <w:rsid w:val="00144AA6"/>
    <w:rsid w:val="0014543F"/>
    <w:rsid w:val="00145968"/>
    <w:rsid w:val="00145B76"/>
    <w:rsid w:val="00145EDC"/>
    <w:rsid w:val="00145F54"/>
    <w:rsid w:val="0014638D"/>
    <w:rsid w:val="0015093A"/>
    <w:rsid w:val="00150FBB"/>
    <w:rsid w:val="00150FD5"/>
    <w:rsid w:val="00152608"/>
    <w:rsid w:val="00152611"/>
    <w:rsid w:val="00152706"/>
    <w:rsid w:val="0015406E"/>
    <w:rsid w:val="00154797"/>
    <w:rsid w:val="001551A2"/>
    <w:rsid w:val="0015526C"/>
    <w:rsid w:val="00155494"/>
    <w:rsid w:val="00155D7E"/>
    <w:rsid w:val="00156432"/>
    <w:rsid w:val="00156677"/>
    <w:rsid w:val="001566ED"/>
    <w:rsid w:val="00156DD2"/>
    <w:rsid w:val="00157372"/>
    <w:rsid w:val="0016006A"/>
    <w:rsid w:val="0016044E"/>
    <w:rsid w:val="00160C2D"/>
    <w:rsid w:val="00160CA0"/>
    <w:rsid w:val="00160D75"/>
    <w:rsid w:val="00160DF5"/>
    <w:rsid w:val="001620D6"/>
    <w:rsid w:val="00162F0E"/>
    <w:rsid w:val="001636D5"/>
    <w:rsid w:val="0016388F"/>
    <w:rsid w:val="00163EEC"/>
    <w:rsid w:val="00164373"/>
    <w:rsid w:val="0016447C"/>
    <w:rsid w:val="001645D5"/>
    <w:rsid w:val="00164D3E"/>
    <w:rsid w:val="00165014"/>
    <w:rsid w:val="00165A80"/>
    <w:rsid w:val="001662C2"/>
    <w:rsid w:val="00166623"/>
    <w:rsid w:val="00167925"/>
    <w:rsid w:val="001679FD"/>
    <w:rsid w:val="001700BA"/>
    <w:rsid w:val="00170746"/>
    <w:rsid w:val="001708D7"/>
    <w:rsid w:val="00170ED1"/>
    <w:rsid w:val="0017100B"/>
    <w:rsid w:val="0017149F"/>
    <w:rsid w:val="00171F68"/>
    <w:rsid w:val="00173077"/>
    <w:rsid w:val="001733E8"/>
    <w:rsid w:val="00173F23"/>
    <w:rsid w:val="00173F29"/>
    <w:rsid w:val="00174AB0"/>
    <w:rsid w:val="00174C1D"/>
    <w:rsid w:val="001753AB"/>
    <w:rsid w:val="001763E9"/>
    <w:rsid w:val="00176AD8"/>
    <w:rsid w:val="00177369"/>
    <w:rsid w:val="001775C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F41"/>
    <w:rsid w:val="001920B8"/>
    <w:rsid w:val="0019218B"/>
    <w:rsid w:val="0019227A"/>
    <w:rsid w:val="0019237E"/>
    <w:rsid w:val="001924EA"/>
    <w:rsid w:val="001927E9"/>
    <w:rsid w:val="00193B90"/>
    <w:rsid w:val="00194492"/>
    <w:rsid w:val="001947E3"/>
    <w:rsid w:val="00194C5E"/>
    <w:rsid w:val="00194D71"/>
    <w:rsid w:val="00194E4F"/>
    <w:rsid w:val="00195650"/>
    <w:rsid w:val="00195D99"/>
    <w:rsid w:val="00196158"/>
    <w:rsid w:val="001961C5"/>
    <w:rsid w:val="00196D70"/>
    <w:rsid w:val="001977C8"/>
    <w:rsid w:val="00197B23"/>
    <w:rsid w:val="00197C7B"/>
    <w:rsid w:val="001A0B3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F7F"/>
    <w:rsid w:val="001A619F"/>
    <w:rsid w:val="001A68F4"/>
    <w:rsid w:val="001A6CB0"/>
    <w:rsid w:val="001B155A"/>
    <w:rsid w:val="001B16BA"/>
    <w:rsid w:val="001B1D9D"/>
    <w:rsid w:val="001B1FB4"/>
    <w:rsid w:val="001B207D"/>
    <w:rsid w:val="001B22A1"/>
    <w:rsid w:val="001B236A"/>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4A8B"/>
    <w:rsid w:val="001C51F9"/>
    <w:rsid w:val="001C5813"/>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965"/>
    <w:rsid w:val="001D2F19"/>
    <w:rsid w:val="001D3C66"/>
    <w:rsid w:val="001D4FA8"/>
    <w:rsid w:val="001D504E"/>
    <w:rsid w:val="001D610C"/>
    <w:rsid w:val="001D6A55"/>
    <w:rsid w:val="001D6F72"/>
    <w:rsid w:val="001D711B"/>
    <w:rsid w:val="001D7307"/>
    <w:rsid w:val="001D747D"/>
    <w:rsid w:val="001D764A"/>
    <w:rsid w:val="001E0B57"/>
    <w:rsid w:val="001E0E99"/>
    <w:rsid w:val="001E110C"/>
    <w:rsid w:val="001E1A4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2968"/>
    <w:rsid w:val="00242B5E"/>
    <w:rsid w:val="00242CC8"/>
    <w:rsid w:val="0024335F"/>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4F2"/>
    <w:rsid w:val="00257737"/>
    <w:rsid w:val="002578D8"/>
    <w:rsid w:val="00260228"/>
    <w:rsid w:val="00260B4F"/>
    <w:rsid w:val="002613A5"/>
    <w:rsid w:val="0026267D"/>
    <w:rsid w:val="00264118"/>
    <w:rsid w:val="00264E2E"/>
    <w:rsid w:val="00265A82"/>
    <w:rsid w:val="00265B6A"/>
    <w:rsid w:val="00265FDD"/>
    <w:rsid w:val="00266233"/>
    <w:rsid w:val="002672EE"/>
    <w:rsid w:val="00267881"/>
    <w:rsid w:val="00267FEA"/>
    <w:rsid w:val="0027013F"/>
    <w:rsid w:val="00270AE2"/>
    <w:rsid w:val="00271017"/>
    <w:rsid w:val="00271957"/>
    <w:rsid w:val="002723F2"/>
    <w:rsid w:val="002725BA"/>
    <w:rsid w:val="00273821"/>
    <w:rsid w:val="00273EAC"/>
    <w:rsid w:val="00273FC1"/>
    <w:rsid w:val="0027406D"/>
    <w:rsid w:val="00274097"/>
    <w:rsid w:val="00274A98"/>
    <w:rsid w:val="00274E67"/>
    <w:rsid w:val="002750D2"/>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F9C"/>
    <w:rsid w:val="002C4745"/>
    <w:rsid w:val="002C4BB7"/>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56C"/>
    <w:rsid w:val="002D79F0"/>
    <w:rsid w:val="002D7B79"/>
    <w:rsid w:val="002E068A"/>
    <w:rsid w:val="002E0703"/>
    <w:rsid w:val="002E07C4"/>
    <w:rsid w:val="002E0849"/>
    <w:rsid w:val="002E0B07"/>
    <w:rsid w:val="002E0D0E"/>
    <w:rsid w:val="002E0E6D"/>
    <w:rsid w:val="002E16EB"/>
    <w:rsid w:val="002E1A7C"/>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4AE"/>
    <w:rsid w:val="002E74B9"/>
    <w:rsid w:val="002E75E9"/>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4E7A"/>
    <w:rsid w:val="00325769"/>
    <w:rsid w:val="00325B85"/>
    <w:rsid w:val="00326166"/>
    <w:rsid w:val="0032681D"/>
    <w:rsid w:val="00326C1A"/>
    <w:rsid w:val="00326DA6"/>
    <w:rsid w:val="00327C4D"/>
    <w:rsid w:val="00327C80"/>
    <w:rsid w:val="00330C10"/>
    <w:rsid w:val="00330FCA"/>
    <w:rsid w:val="0033143D"/>
    <w:rsid w:val="00331B46"/>
    <w:rsid w:val="00331D74"/>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4F4"/>
    <w:rsid w:val="00363FF1"/>
    <w:rsid w:val="003643D7"/>
    <w:rsid w:val="00364571"/>
    <w:rsid w:val="003646C9"/>
    <w:rsid w:val="003656AF"/>
    <w:rsid w:val="00365898"/>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FD6"/>
    <w:rsid w:val="003A4FE1"/>
    <w:rsid w:val="003A557A"/>
    <w:rsid w:val="003A57C4"/>
    <w:rsid w:val="003A5D99"/>
    <w:rsid w:val="003A6D6C"/>
    <w:rsid w:val="003A73AC"/>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ADE"/>
    <w:rsid w:val="003B7454"/>
    <w:rsid w:val="003B7593"/>
    <w:rsid w:val="003B78EE"/>
    <w:rsid w:val="003B7C7F"/>
    <w:rsid w:val="003C067C"/>
    <w:rsid w:val="003C0D85"/>
    <w:rsid w:val="003C1312"/>
    <w:rsid w:val="003C293E"/>
    <w:rsid w:val="003C3310"/>
    <w:rsid w:val="003C352B"/>
    <w:rsid w:val="003C396D"/>
    <w:rsid w:val="003C4134"/>
    <w:rsid w:val="003C460C"/>
    <w:rsid w:val="003C4C53"/>
    <w:rsid w:val="003C5531"/>
    <w:rsid w:val="003C5549"/>
    <w:rsid w:val="003C591C"/>
    <w:rsid w:val="003C5C47"/>
    <w:rsid w:val="003C5D73"/>
    <w:rsid w:val="003C5F22"/>
    <w:rsid w:val="003C6238"/>
    <w:rsid w:val="003C6580"/>
    <w:rsid w:val="003C6D51"/>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F91"/>
    <w:rsid w:val="003E71D0"/>
    <w:rsid w:val="003E7376"/>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1F1"/>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3BF9"/>
    <w:rsid w:val="00414BB3"/>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A99"/>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6"/>
    <w:rsid w:val="00475975"/>
    <w:rsid w:val="00475A48"/>
    <w:rsid w:val="00475EE5"/>
    <w:rsid w:val="00475EF1"/>
    <w:rsid w:val="00475FA8"/>
    <w:rsid w:val="004761B3"/>
    <w:rsid w:val="0047701D"/>
    <w:rsid w:val="0047739E"/>
    <w:rsid w:val="0047771E"/>
    <w:rsid w:val="004801CA"/>
    <w:rsid w:val="00481277"/>
    <w:rsid w:val="004813E1"/>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6A"/>
    <w:rsid w:val="004917AD"/>
    <w:rsid w:val="00491BFC"/>
    <w:rsid w:val="00491C2A"/>
    <w:rsid w:val="00491F4A"/>
    <w:rsid w:val="004921C2"/>
    <w:rsid w:val="00492263"/>
    <w:rsid w:val="004923E7"/>
    <w:rsid w:val="00492450"/>
    <w:rsid w:val="0049249C"/>
    <w:rsid w:val="00492CF4"/>
    <w:rsid w:val="004938DF"/>
    <w:rsid w:val="00493AE0"/>
    <w:rsid w:val="00493D19"/>
    <w:rsid w:val="00493D53"/>
    <w:rsid w:val="0049443F"/>
    <w:rsid w:val="00494A79"/>
    <w:rsid w:val="00494E96"/>
    <w:rsid w:val="0049511D"/>
    <w:rsid w:val="00495A6C"/>
    <w:rsid w:val="00496A9B"/>
    <w:rsid w:val="00496BDD"/>
    <w:rsid w:val="00496C12"/>
    <w:rsid w:val="004975EC"/>
    <w:rsid w:val="00497D20"/>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480"/>
    <w:rsid w:val="004C550C"/>
    <w:rsid w:val="004C5649"/>
    <w:rsid w:val="004C65ED"/>
    <w:rsid w:val="004C702B"/>
    <w:rsid w:val="004C7347"/>
    <w:rsid w:val="004C7392"/>
    <w:rsid w:val="004C7705"/>
    <w:rsid w:val="004C77BE"/>
    <w:rsid w:val="004C7A6F"/>
    <w:rsid w:val="004C7F19"/>
    <w:rsid w:val="004D037B"/>
    <w:rsid w:val="004D0597"/>
    <w:rsid w:val="004D1ABB"/>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804EB"/>
    <w:rsid w:val="0058102B"/>
    <w:rsid w:val="00581A8B"/>
    <w:rsid w:val="00581E8D"/>
    <w:rsid w:val="0058277C"/>
    <w:rsid w:val="005829B1"/>
    <w:rsid w:val="005831DD"/>
    <w:rsid w:val="005837E0"/>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F68"/>
    <w:rsid w:val="005A2A0B"/>
    <w:rsid w:val="005A2C0F"/>
    <w:rsid w:val="005A33FA"/>
    <w:rsid w:val="005A36AA"/>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F3B"/>
    <w:rsid w:val="005D2017"/>
    <w:rsid w:val="005D237D"/>
    <w:rsid w:val="005D2BBB"/>
    <w:rsid w:val="005D2E91"/>
    <w:rsid w:val="005D33D0"/>
    <w:rsid w:val="005D34B6"/>
    <w:rsid w:val="005D37F9"/>
    <w:rsid w:val="005D38FB"/>
    <w:rsid w:val="005D46A2"/>
    <w:rsid w:val="005D478C"/>
    <w:rsid w:val="005D4BCE"/>
    <w:rsid w:val="005D5495"/>
    <w:rsid w:val="005D5A2E"/>
    <w:rsid w:val="005D5FE1"/>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CEF"/>
    <w:rsid w:val="00625D09"/>
    <w:rsid w:val="00625F7C"/>
    <w:rsid w:val="006261F4"/>
    <w:rsid w:val="006272DF"/>
    <w:rsid w:val="0062769D"/>
    <w:rsid w:val="0062772E"/>
    <w:rsid w:val="00627890"/>
    <w:rsid w:val="00627BD7"/>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0FF"/>
    <w:rsid w:val="006477EC"/>
    <w:rsid w:val="00647D1C"/>
    <w:rsid w:val="00647E1E"/>
    <w:rsid w:val="006509F0"/>
    <w:rsid w:val="00650B45"/>
    <w:rsid w:val="0065201C"/>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83F"/>
    <w:rsid w:val="00673B4E"/>
    <w:rsid w:val="00673F38"/>
    <w:rsid w:val="0067455B"/>
    <w:rsid w:val="00674A87"/>
    <w:rsid w:val="006750A1"/>
    <w:rsid w:val="006751FC"/>
    <w:rsid w:val="0067553B"/>
    <w:rsid w:val="006765FF"/>
    <w:rsid w:val="00677577"/>
    <w:rsid w:val="0067762E"/>
    <w:rsid w:val="006777D3"/>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6285"/>
    <w:rsid w:val="00696945"/>
    <w:rsid w:val="00696B2B"/>
    <w:rsid w:val="0069758A"/>
    <w:rsid w:val="00697C19"/>
    <w:rsid w:val="00697E45"/>
    <w:rsid w:val="006A020B"/>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7B53"/>
    <w:rsid w:val="006B007A"/>
    <w:rsid w:val="006B012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EE6"/>
    <w:rsid w:val="006C2917"/>
    <w:rsid w:val="006C366D"/>
    <w:rsid w:val="006C3E60"/>
    <w:rsid w:val="006C4183"/>
    <w:rsid w:val="006C4A34"/>
    <w:rsid w:val="006C73D1"/>
    <w:rsid w:val="006C76A0"/>
    <w:rsid w:val="006C784E"/>
    <w:rsid w:val="006C7ED3"/>
    <w:rsid w:val="006D0082"/>
    <w:rsid w:val="006D059C"/>
    <w:rsid w:val="006D0D08"/>
    <w:rsid w:val="006D1782"/>
    <w:rsid w:val="006D17B2"/>
    <w:rsid w:val="006D1E5C"/>
    <w:rsid w:val="006D215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170E"/>
    <w:rsid w:val="006E1B22"/>
    <w:rsid w:val="006E208E"/>
    <w:rsid w:val="006E21E4"/>
    <w:rsid w:val="006E23F0"/>
    <w:rsid w:val="006E245A"/>
    <w:rsid w:val="006E35DE"/>
    <w:rsid w:val="006E3A1C"/>
    <w:rsid w:val="006E46B3"/>
    <w:rsid w:val="006E47E3"/>
    <w:rsid w:val="006E59BA"/>
    <w:rsid w:val="006E5E62"/>
    <w:rsid w:val="006E6C66"/>
    <w:rsid w:val="006E713E"/>
    <w:rsid w:val="006E7554"/>
    <w:rsid w:val="006F04EF"/>
    <w:rsid w:val="006F0C1B"/>
    <w:rsid w:val="006F0D1E"/>
    <w:rsid w:val="006F0D35"/>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478"/>
    <w:rsid w:val="00703CB7"/>
    <w:rsid w:val="00703F1B"/>
    <w:rsid w:val="007049EA"/>
    <w:rsid w:val="00704B9D"/>
    <w:rsid w:val="00704E16"/>
    <w:rsid w:val="0070594A"/>
    <w:rsid w:val="00705FA1"/>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7E8"/>
    <w:rsid w:val="00724308"/>
    <w:rsid w:val="007243A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C31"/>
    <w:rsid w:val="00743751"/>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D07"/>
    <w:rsid w:val="00760EF7"/>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B3C"/>
    <w:rsid w:val="00780BF7"/>
    <w:rsid w:val="00781276"/>
    <w:rsid w:val="007816F1"/>
    <w:rsid w:val="00781E7F"/>
    <w:rsid w:val="00783003"/>
    <w:rsid w:val="007831B3"/>
    <w:rsid w:val="007832CE"/>
    <w:rsid w:val="00783551"/>
    <w:rsid w:val="00784587"/>
    <w:rsid w:val="00784F3E"/>
    <w:rsid w:val="00785258"/>
    <w:rsid w:val="0078572C"/>
    <w:rsid w:val="00785739"/>
    <w:rsid w:val="00785BBC"/>
    <w:rsid w:val="0078604A"/>
    <w:rsid w:val="007864AF"/>
    <w:rsid w:val="00786E32"/>
    <w:rsid w:val="00787B3F"/>
    <w:rsid w:val="0079038A"/>
    <w:rsid w:val="00790C67"/>
    <w:rsid w:val="007922F8"/>
    <w:rsid w:val="00792CD6"/>
    <w:rsid w:val="00792E6C"/>
    <w:rsid w:val="00792F25"/>
    <w:rsid w:val="007931BA"/>
    <w:rsid w:val="00793571"/>
    <w:rsid w:val="007939FB"/>
    <w:rsid w:val="00793DE4"/>
    <w:rsid w:val="0079442D"/>
    <w:rsid w:val="00794441"/>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A16"/>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71CF"/>
    <w:rsid w:val="007F749D"/>
    <w:rsid w:val="007F750E"/>
    <w:rsid w:val="007F7641"/>
    <w:rsid w:val="007F7A46"/>
    <w:rsid w:val="007F7A8D"/>
    <w:rsid w:val="007F7ACC"/>
    <w:rsid w:val="007F7FBE"/>
    <w:rsid w:val="00801B02"/>
    <w:rsid w:val="00801D3B"/>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1EB2"/>
    <w:rsid w:val="00812347"/>
    <w:rsid w:val="00812DCD"/>
    <w:rsid w:val="00814156"/>
    <w:rsid w:val="00814597"/>
    <w:rsid w:val="00814A54"/>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EEB"/>
    <w:rsid w:val="008408EF"/>
    <w:rsid w:val="00840982"/>
    <w:rsid w:val="0084138A"/>
    <w:rsid w:val="00841AEF"/>
    <w:rsid w:val="00841AF6"/>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2421"/>
    <w:rsid w:val="008525BE"/>
    <w:rsid w:val="00853130"/>
    <w:rsid w:val="008537FC"/>
    <w:rsid w:val="00853CDF"/>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84A"/>
    <w:rsid w:val="00872C69"/>
    <w:rsid w:val="00873AA0"/>
    <w:rsid w:val="008745EB"/>
    <w:rsid w:val="00874E26"/>
    <w:rsid w:val="00875F26"/>
    <w:rsid w:val="00877C50"/>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1FF"/>
    <w:rsid w:val="008C320D"/>
    <w:rsid w:val="008C494F"/>
    <w:rsid w:val="008C4E03"/>
    <w:rsid w:val="008C4E47"/>
    <w:rsid w:val="008C53F3"/>
    <w:rsid w:val="008C67B7"/>
    <w:rsid w:val="008C703D"/>
    <w:rsid w:val="008C7645"/>
    <w:rsid w:val="008C7D0D"/>
    <w:rsid w:val="008D014C"/>
    <w:rsid w:val="008D03BD"/>
    <w:rsid w:val="008D04A2"/>
    <w:rsid w:val="008D0791"/>
    <w:rsid w:val="008D07BE"/>
    <w:rsid w:val="008D0901"/>
    <w:rsid w:val="008D0BA7"/>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8A8"/>
    <w:rsid w:val="009118FA"/>
    <w:rsid w:val="00912504"/>
    <w:rsid w:val="00913A22"/>
    <w:rsid w:val="00913DD6"/>
    <w:rsid w:val="0091446E"/>
    <w:rsid w:val="009157F4"/>
    <w:rsid w:val="00916088"/>
    <w:rsid w:val="0091640D"/>
    <w:rsid w:val="00916460"/>
    <w:rsid w:val="00916473"/>
    <w:rsid w:val="00916611"/>
    <w:rsid w:val="009173E2"/>
    <w:rsid w:val="00917462"/>
    <w:rsid w:val="00917526"/>
    <w:rsid w:val="00917663"/>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467"/>
    <w:rsid w:val="00986DDC"/>
    <w:rsid w:val="0098731D"/>
    <w:rsid w:val="00987817"/>
    <w:rsid w:val="00987F4F"/>
    <w:rsid w:val="00990A84"/>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1D1"/>
    <w:rsid w:val="009F6450"/>
    <w:rsid w:val="009F72AE"/>
    <w:rsid w:val="009F7459"/>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2CE"/>
    <w:rsid w:val="00A149A1"/>
    <w:rsid w:val="00A14C1C"/>
    <w:rsid w:val="00A152B2"/>
    <w:rsid w:val="00A15F54"/>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D57"/>
    <w:rsid w:val="00A25C75"/>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1D78"/>
    <w:rsid w:val="00A6225E"/>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E1"/>
    <w:rsid w:val="00A730E8"/>
    <w:rsid w:val="00A73BFE"/>
    <w:rsid w:val="00A740DE"/>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30E"/>
    <w:rsid w:val="00AA2388"/>
    <w:rsid w:val="00AA2F12"/>
    <w:rsid w:val="00AA3A7F"/>
    <w:rsid w:val="00AA494A"/>
    <w:rsid w:val="00AA4C5E"/>
    <w:rsid w:val="00AA6C73"/>
    <w:rsid w:val="00AA73DA"/>
    <w:rsid w:val="00AA7533"/>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C01E1"/>
    <w:rsid w:val="00AC036D"/>
    <w:rsid w:val="00AC21C0"/>
    <w:rsid w:val="00AC2893"/>
    <w:rsid w:val="00AC2B26"/>
    <w:rsid w:val="00AC3213"/>
    <w:rsid w:val="00AC32AC"/>
    <w:rsid w:val="00AC32E3"/>
    <w:rsid w:val="00AC4067"/>
    <w:rsid w:val="00AC6137"/>
    <w:rsid w:val="00AC6156"/>
    <w:rsid w:val="00AC6556"/>
    <w:rsid w:val="00AC6749"/>
    <w:rsid w:val="00AC704C"/>
    <w:rsid w:val="00AC7376"/>
    <w:rsid w:val="00AC7B2B"/>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1D5E"/>
    <w:rsid w:val="00B039EC"/>
    <w:rsid w:val="00B04537"/>
    <w:rsid w:val="00B04FDC"/>
    <w:rsid w:val="00B0550E"/>
    <w:rsid w:val="00B05534"/>
    <w:rsid w:val="00B0609B"/>
    <w:rsid w:val="00B06531"/>
    <w:rsid w:val="00B07449"/>
    <w:rsid w:val="00B075E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377F7"/>
    <w:rsid w:val="00B4022D"/>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F65"/>
    <w:rsid w:val="00B51671"/>
    <w:rsid w:val="00B51C37"/>
    <w:rsid w:val="00B528C4"/>
    <w:rsid w:val="00B52B4D"/>
    <w:rsid w:val="00B52D23"/>
    <w:rsid w:val="00B5303D"/>
    <w:rsid w:val="00B531A5"/>
    <w:rsid w:val="00B53817"/>
    <w:rsid w:val="00B53942"/>
    <w:rsid w:val="00B53B1B"/>
    <w:rsid w:val="00B54089"/>
    <w:rsid w:val="00B544DC"/>
    <w:rsid w:val="00B54C92"/>
    <w:rsid w:val="00B54CA4"/>
    <w:rsid w:val="00B55129"/>
    <w:rsid w:val="00B557B2"/>
    <w:rsid w:val="00B55E48"/>
    <w:rsid w:val="00B56CC6"/>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50E"/>
    <w:rsid w:val="00B667C5"/>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244B"/>
    <w:rsid w:val="00B82661"/>
    <w:rsid w:val="00B82E23"/>
    <w:rsid w:val="00B831E8"/>
    <w:rsid w:val="00B83BC7"/>
    <w:rsid w:val="00B83F14"/>
    <w:rsid w:val="00B84852"/>
    <w:rsid w:val="00B854E1"/>
    <w:rsid w:val="00B85BE9"/>
    <w:rsid w:val="00B86576"/>
    <w:rsid w:val="00B87751"/>
    <w:rsid w:val="00B87873"/>
    <w:rsid w:val="00B9005E"/>
    <w:rsid w:val="00B90503"/>
    <w:rsid w:val="00B9063E"/>
    <w:rsid w:val="00B908BF"/>
    <w:rsid w:val="00B908E5"/>
    <w:rsid w:val="00B90FD9"/>
    <w:rsid w:val="00B912EF"/>
    <w:rsid w:val="00B9143B"/>
    <w:rsid w:val="00B91907"/>
    <w:rsid w:val="00B92DED"/>
    <w:rsid w:val="00B93D8B"/>
    <w:rsid w:val="00B94269"/>
    <w:rsid w:val="00B94317"/>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C4"/>
    <w:rsid w:val="00BD2560"/>
    <w:rsid w:val="00BD25F0"/>
    <w:rsid w:val="00BD279D"/>
    <w:rsid w:val="00BD2EC1"/>
    <w:rsid w:val="00BD36FB"/>
    <w:rsid w:val="00BD4C0C"/>
    <w:rsid w:val="00BD570F"/>
    <w:rsid w:val="00BD5AE8"/>
    <w:rsid w:val="00BD5E3C"/>
    <w:rsid w:val="00BD64F8"/>
    <w:rsid w:val="00BD662A"/>
    <w:rsid w:val="00BD6F1C"/>
    <w:rsid w:val="00BD7114"/>
    <w:rsid w:val="00BE0A63"/>
    <w:rsid w:val="00BE0A85"/>
    <w:rsid w:val="00BE0F99"/>
    <w:rsid w:val="00BE0FD3"/>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1AA"/>
    <w:rsid w:val="00BF7CFF"/>
    <w:rsid w:val="00C0018C"/>
    <w:rsid w:val="00C004A4"/>
    <w:rsid w:val="00C0058C"/>
    <w:rsid w:val="00C0120B"/>
    <w:rsid w:val="00C01923"/>
    <w:rsid w:val="00C01E83"/>
    <w:rsid w:val="00C02321"/>
    <w:rsid w:val="00C0274C"/>
    <w:rsid w:val="00C030FF"/>
    <w:rsid w:val="00C03917"/>
    <w:rsid w:val="00C03BF1"/>
    <w:rsid w:val="00C04139"/>
    <w:rsid w:val="00C042AF"/>
    <w:rsid w:val="00C042E6"/>
    <w:rsid w:val="00C04B45"/>
    <w:rsid w:val="00C053FC"/>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412B"/>
    <w:rsid w:val="00C2448E"/>
    <w:rsid w:val="00C24A2C"/>
    <w:rsid w:val="00C24B6E"/>
    <w:rsid w:val="00C24DE6"/>
    <w:rsid w:val="00C24E1D"/>
    <w:rsid w:val="00C25221"/>
    <w:rsid w:val="00C252EC"/>
    <w:rsid w:val="00C260A1"/>
    <w:rsid w:val="00C30641"/>
    <w:rsid w:val="00C308A6"/>
    <w:rsid w:val="00C308E5"/>
    <w:rsid w:val="00C30A03"/>
    <w:rsid w:val="00C312A3"/>
    <w:rsid w:val="00C317E0"/>
    <w:rsid w:val="00C322F9"/>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456"/>
    <w:rsid w:val="00C42AEA"/>
    <w:rsid w:val="00C42D5A"/>
    <w:rsid w:val="00C42D6F"/>
    <w:rsid w:val="00C43148"/>
    <w:rsid w:val="00C43F7E"/>
    <w:rsid w:val="00C4539D"/>
    <w:rsid w:val="00C454E4"/>
    <w:rsid w:val="00C45879"/>
    <w:rsid w:val="00C458AC"/>
    <w:rsid w:val="00C4599A"/>
    <w:rsid w:val="00C460F5"/>
    <w:rsid w:val="00C46AD5"/>
    <w:rsid w:val="00C4727C"/>
    <w:rsid w:val="00C474D1"/>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631"/>
    <w:rsid w:val="00C56C56"/>
    <w:rsid w:val="00C56FF7"/>
    <w:rsid w:val="00C57E6E"/>
    <w:rsid w:val="00C604D9"/>
    <w:rsid w:val="00C609E5"/>
    <w:rsid w:val="00C613E6"/>
    <w:rsid w:val="00C61C41"/>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929"/>
    <w:rsid w:val="00C716CA"/>
    <w:rsid w:val="00C71CB4"/>
    <w:rsid w:val="00C71E0A"/>
    <w:rsid w:val="00C7226F"/>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8027C"/>
    <w:rsid w:val="00C806E9"/>
    <w:rsid w:val="00C809B9"/>
    <w:rsid w:val="00C8197F"/>
    <w:rsid w:val="00C81D65"/>
    <w:rsid w:val="00C82122"/>
    <w:rsid w:val="00C82489"/>
    <w:rsid w:val="00C83013"/>
    <w:rsid w:val="00C83D15"/>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12E"/>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283"/>
    <w:rsid w:val="00CF258F"/>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588"/>
    <w:rsid w:val="00D025B0"/>
    <w:rsid w:val="00D0291E"/>
    <w:rsid w:val="00D045B1"/>
    <w:rsid w:val="00D04CFA"/>
    <w:rsid w:val="00D051A3"/>
    <w:rsid w:val="00D05222"/>
    <w:rsid w:val="00D0570F"/>
    <w:rsid w:val="00D0592B"/>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1E64"/>
    <w:rsid w:val="00D22093"/>
    <w:rsid w:val="00D2291B"/>
    <w:rsid w:val="00D22E9F"/>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403E9"/>
    <w:rsid w:val="00D40C3D"/>
    <w:rsid w:val="00D412DB"/>
    <w:rsid w:val="00D412F2"/>
    <w:rsid w:val="00D413F6"/>
    <w:rsid w:val="00D41622"/>
    <w:rsid w:val="00D428D8"/>
    <w:rsid w:val="00D43BB8"/>
    <w:rsid w:val="00D44014"/>
    <w:rsid w:val="00D44952"/>
    <w:rsid w:val="00D45167"/>
    <w:rsid w:val="00D45DBB"/>
    <w:rsid w:val="00D46453"/>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D4"/>
    <w:rsid w:val="00D62438"/>
    <w:rsid w:val="00D6268B"/>
    <w:rsid w:val="00D62F56"/>
    <w:rsid w:val="00D631A5"/>
    <w:rsid w:val="00D6343F"/>
    <w:rsid w:val="00D6360C"/>
    <w:rsid w:val="00D63886"/>
    <w:rsid w:val="00D63AE9"/>
    <w:rsid w:val="00D63AFA"/>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51B"/>
    <w:rsid w:val="00DE1B2A"/>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9C2"/>
    <w:rsid w:val="00E231E5"/>
    <w:rsid w:val="00E232BC"/>
    <w:rsid w:val="00E234D2"/>
    <w:rsid w:val="00E23712"/>
    <w:rsid w:val="00E23C9F"/>
    <w:rsid w:val="00E243F2"/>
    <w:rsid w:val="00E25F99"/>
    <w:rsid w:val="00E26296"/>
    <w:rsid w:val="00E2641E"/>
    <w:rsid w:val="00E266F1"/>
    <w:rsid w:val="00E27731"/>
    <w:rsid w:val="00E30210"/>
    <w:rsid w:val="00E3066A"/>
    <w:rsid w:val="00E30D80"/>
    <w:rsid w:val="00E30F15"/>
    <w:rsid w:val="00E312F6"/>
    <w:rsid w:val="00E3131F"/>
    <w:rsid w:val="00E319C5"/>
    <w:rsid w:val="00E31B55"/>
    <w:rsid w:val="00E31E26"/>
    <w:rsid w:val="00E324CC"/>
    <w:rsid w:val="00E33222"/>
    <w:rsid w:val="00E336C7"/>
    <w:rsid w:val="00E33704"/>
    <w:rsid w:val="00E3376B"/>
    <w:rsid w:val="00E33B55"/>
    <w:rsid w:val="00E33E03"/>
    <w:rsid w:val="00E34407"/>
    <w:rsid w:val="00E3467F"/>
    <w:rsid w:val="00E34B2D"/>
    <w:rsid w:val="00E3516D"/>
    <w:rsid w:val="00E357C0"/>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B20"/>
    <w:rsid w:val="00E54D81"/>
    <w:rsid w:val="00E550A3"/>
    <w:rsid w:val="00E574B5"/>
    <w:rsid w:val="00E57526"/>
    <w:rsid w:val="00E575D7"/>
    <w:rsid w:val="00E57D6C"/>
    <w:rsid w:val="00E60DEE"/>
    <w:rsid w:val="00E60FE2"/>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AB1"/>
    <w:rsid w:val="00EB63D8"/>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512F"/>
    <w:rsid w:val="00EC55CF"/>
    <w:rsid w:val="00EC586C"/>
    <w:rsid w:val="00EC60EC"/>
    <w:rsid w:val="00EC65C9"/>
    <w:rsid w:val="00EC6D11"/>
    <w:rsid w:val="00EC744A"/>
    <w:rsid w:val="00EC7479"/>
    <w:rsid w:val="00EC7C1B"/>
    <w:rsid w:val="00ED00C2"/>
    <w:rsid w:val="00ED0841"/>
    <w:rsid w:val="00ED17A9"/>
    <w:rsid w:val="00ED185D"/>
    <w:rsid w:val="00ED1C1D"/>
    <w:rsid w:val="00ED2080"/>
    <w:rsid w:val="00ED2642"/>
    <w:rsid w:val="00ED2869"/>
    <w:rsid w:val="00ED2F45"/>
    <w:rsid w:val="00ED326D"/>
    <w:rsid w:val="00ED39D0"/>
    <w:rsid w:val="00ED3D7E"/>
    <w:rsid w:val="00ED431D"/>
    <w:rsid w:val="00ED4907"/>
    <w:rsid w:val="00ED5093"/>
    <w:rsid w:val="00ED58D4"/>
    <w:rsid w:val="00ED5AB3"/>
    <w:rsid w:val="00ED5D30"/>
    <w:rsid w:val="00ED7753"/>
    <w:rsid w:val="00EE04A5"/>
    <w:rsid w:val="00EE09C0"/>
    <w:rsid w:val="00EE0CA6"/>
    <w:rsid w:val="00EE1423"/>
    <w:rsid w:val="00EE1449"/>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A39"/>
    <w:rsid w:val="00F618C4"/>
    <w:rsid w:val="00F61B0C"/>
    <w:rsid w:val="00F61B5F"/>
    <w:rsid w:val="00F62500"/>
    <w:rsid w:val="00F62C01"/>
    <w:rsid w:val="00F62DEA"/>
    <w:rsid w:val="00F631A4"/>
    <w:rsid w:val="00F6357A"/>
    <w:rsid w:val="00F63694"/>
    <w:rsid w:val="00F63C33"/>
    <w:rsid w:val="00F642CA"/>
    <w:rsid w:val="00F646A7"/>
    <w:rsid w:val="00F64CF2"/>
    <w:rsid w:val="00F64EDF"/>
    <w:rsid w:val="00F6579D"/>
    <w:rsid w:val="00F65873"/>
    <w:rsid w:val="00F6742F"/>
    <w:rsid w:val="00F67AA6"/>
    <w:rsid w:val="00F67B07"/>
    <w:rsid w:val="00F67BFA"/>
    <w:rsid w:val="00F67C03"/>
    <w:rsid w:val="00F70268"/>
    <w:rsid w:val="00F7148A"/>
    <w:rsid w:val="00F717A0"/>
    <w:rsid w:val="00F71A0E"/>
    <w:rsid w:val="00F72697"/>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80276"/>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736B"/>
    <w:rsid w:val="00FB7F73"/>
    <w:rsid w:val="00FC09B6"/>
    <w:rsid w:val="00FC15C1"/>
    <w:rsid w:val="00FC1BBA"/>
    <w:rsid w:val="00FC283B"/>
    <w:rsid w:val="00FC29D1"/>
    <w:rsid w:val="00FC2B07"/>
    <w:rsid w:val="00FC4015"/>
    <w:rsid w:val="00FC433B"/>
    <w:rsid w:val="00FC45C9"/>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E7F"/>
    <w:rsid w:val="00FD52EB"/>
    <w:rsid w:val="00FD6D09"/>
    <w:rsid w:val="00FD6E61"/>
    <w:rsid w:val="00FD709F"/>
    <w:rsid w:val="00FD73C4"/>
    <w:rsid w:val="00FD7763"/>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D1"/>
    <w:rsid w:val="00FF0B6D"/>
    <w:rsid w:val="00FF1068"/>
    <w:rsid w:val="00FF11A3"/>
    <w:rsid w:val="00FF16B5"/>
    <w:rsid w:val="00FF19CB"/>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B0FF5B36-9A33-4229-932D-063737EA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B1055C-EEAA-40E8-8BCF-B43992C0F6D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2131</Words>
  <Characters>12148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5</cp:revision>
  <cp:lastPrinted>2009-04-24T03:01:00Z</cp:lastPrinted>
  <dcterms:created xsi:type="dcterms:W3CDTF">2025-02-06T15:41:00Z</dcterms:created>
  <dcterms:modified xsi:type="dcterms:W3CDTF">2025-02-06T18:11:00Z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